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C2" w:rsidRDefault="00C252C2" w:rsidP="00C252C2">
      <w:pPr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Приложение № 2 </w:t>
      </w:r>
    </w:p>
    <w:p w:rsidR="00C252C2" w:rsidRDefault="00C252C2" w:rsidP="00C252C2">
      <w:pPr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 приказу Администрации поселка Ханымей</w:t>
      </w:r>
    </w:p>
    <w:p w:rsidR="00183B4E" w:rsidRDefault="00183B4E" w:rsidP="00183B4E">
      <w:pPr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от 15 февраля </w:t>
      </w:r>
      <w:r>
        <w:rPr>
          <w:rFonts w:ascii="Liberation Serif" w:hAnsi="Liberation Serif"/>
          <w:color w:val="000000" w:themeColor="text1"/>
        </w:rPr>
        <w:t>2023 № 22</w:t>
      </w:r>
    </w:p>
    <w:p w:rsidR="00206577" w:rsidRDefault="00206577">
      <w:pPr>
        <w:jc w:val="center"/>
        <w:rPr>
          <w:rFonts w:ascii="Liberation Serif" w:eastAsia="Liberation Serif" w:hAnsi="Liberation Serif" w:cs="Liberation Serif"/>
          <w:b/>
        </w:rPr>
      </w:pPr>
      <w:bookmarkStart w:id="0" w:name="_GoBack"/>
      <w:bookmarkEnd w:id="0"/>
    </w:p>
    <w:p w:rsidR="00206577" w:rsidRDefault="00206577">
      <w:pPr>
        <w:jc w:val="center"/>
        <w:rPr>
          <w:rFonts w:ascii="Liberation Serif" w:eastAsia="Liberation Serif" w:hAnsi="Liberation Serif" w:cs="Liberation Serif"/>
          <w:b/>
        </w:rPr>
      </w:pPr>
    </w:p>
    <w:p w:rsidR="00C252C2" w:rsidRDefault="00B32430" w:rsidP="00C252C2">
      <w:pPr>
        <w:jc w:val="center"/>
        <w:rPr>
          <w:rFonts w:ascii="Liberation Serif" w:hAnsi="Liberation Serif"/>
          <w:color w:val="000000"/>
        </w:rPr>
      </w:pPr>
      <w:r>
        <w:rPr>
          <w:rFonts w:ascii="Liberation Serif" w:eastAsia="Liberation Serif" w:hAnsi="Liberation Serif" w:cs="Liberation Serif"/>
          <w:b/>
          <w:color w:val="000000" w:themeColor="text1"/>
        </w:rPr>
        <w:t>Извещение о проведен</w:t>
      </w:r>
      <w:proofErr w:type="gramStart"/>
      <w:r>
        <w:rPr>
          <w:rFonts w:ascii="Liberation Serif" w:eastAsia="Liberation Serif" w:hAnsi="Liberation Serif" w:cs="Liberation Serif"/>
          <w:b/>
          <w:color w:val="000000" w:themeColor="text1"/>
        </w:rPr>
        <w:t>ии ау</w:t>
      </w:r>
      <w:proofErr w:type="gramEnd"/>
      <w:r>
        <w:rPr>
          <w:rFonts w:ascii="Liberation Serif" w:eastAsia="Liberation Serif" w:hAnsi="Liberation Serif" w:cs="Liberation Serif"/>
          <w:b/>
          <w:color w:val="000000" w:themeColor="text1"/>
        </w:rPr>
        <w:t xml:space="preserve">кциона в электронной форме </w:t>
      </w:r>
      <w:r w:rsidR="00C252C2">
        <w:rPr>
          <w:rFonts w:ascii="Liberation Serif" w:hAnsi="Liberation Serif"/>
          <w:b/>
          <w:bCs/>
        </w:rPr>
        <w:t>на</w:t>
      </w:r>
      <w:r w:rsidR="00C252C2">
        <w:rPr>
          <w:rFonts w:ascii="Liberation Serif" w:hAnsi="Liberation Serif" w:cs="Liberation Serif"/>
          <w:b/>
          <w:color w:val="000000"/>
        </w:rPr>
        <w:t xml:space="preserve"> право заключения договора аренды муниципального имущества муниципального округа Пуровский район Ямало-Ненецкого автономного округа и переданного держателю муниципальной казны муниципального округа Пуровский район Администрации поселка Ханымей</w:t>
      </w:r>
    </w:p>
    <w:p w:rsidR="00206577" w:rsidRDefault="00206577" w:rsidP="00C252C2">
      <w:pPr>
        <w:jc w:val="center"/>
        <w:rPr>
          <w:rFonts w:ascii="Liberation Serif" w:eastAsia="Liberation Serif" w:hAnsi="Liberation Serif" w:cs="Liberation Serif"/>
          <w:color w:val="000000"/>
        </w:rPr>
      </w:pPr>
    </w:p>
    <w:p w:rsidR="00206577" w:rsidRDefault="00B32430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1. Организатор аукциона: Администрация поселка </w:t>
      </w:r>
      <w:r w:rsidR="00704BFA">
        <w:rPr>
          <w:rFonts w:ascii="Liberation Serif" w:eastAsia="Liberation Serif" w:hAnsi="Liberation Serif" w:cs="Liberation Serif"/>
          <w:color w:val="000000" w:themeColor="text1"/>
        </w:rPr>
        <w:t>Ханымей</w:t>
      </w:r>
      <w:r>
        <w:rPr>
          <w:rFonts w:ascii="Liberation Serif" w:eastAsia="Liberation Serif" w:hAnsi="Liberation Serif" w:cs="Liberation Serif"/>
          <w:color w:val="000000" w:themeColor="text1"/>
        </w:rPr>
        <w:t>.</w:t>
      </w:r>
    </w:p>
    <w:p w:rsidR="00206577" w:rsidRDefault="00B32430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Местонахождение и почтовый адрес: </w:t>
      </w:r>
    </w:p>
    <w:p w:rsidR="00704BFA" w:rsidRPr="00704BFA" w:rsidRDefault="00704BFA" w:rsidP="00704BFA">
      <w:pPr>
        <w:ind w:right="-82" w:firstLine="720"/>
        <w:jc w:val="both"/>
        <w:rPr>
          <w:rFonts w:ascii="Liberation Serif" w:hAnsi="Liberation Serif"/>
        </w:rPr>
      </w:pPr>
      <w:r w:rsidRPr="00704BFA">
        <w:rPr>
          <w:rFonts w:ascii="Liberation Serif" w:hAnsi="Liberation Serif"/>
        </w:rPr>
        <w:t xml:space="preserve">Юридический адрес организатора аукциона: 629877, Ямало-Ненецкий автономный округ, Пуровский район, пос. Ханымей, ул. </w:t>
      </w:r>
      <w:proofErr w:type="gramStart"/>
      <w:r w:rsidRPr="00704BFA">
        <w:rPr>
          <w:rFonts w:ascii="Liberation Serif" w:hAnsi="Liberation Serif"/>
        </w:rPr>
        <w:t>Школьная</w:t>
      </w:r>
      <w:proofErr w:type="gramEnd"/>
      <w:r w:rsidRPr="00704BFA">
        <w:rPr>
          <w:rFonts w:ascii="Liberation Serif" w:hAnsi="Liberation Serif"/>
        </w:rPr>
        <w:t>, д. 3.</w:t>
      </w:r>
    </w:p>
    <w:p w:rsidR="00704BFA" w:rsidRPr="00704BFA" w:rsidRDefault="00704BFA" w:rsidP="00704BFA">
      <w:pPr>
        <w:ind w:right="-82" w:firstLine="720"/>
        <w:jc w:val="both"/>
        <w:rPr>
          <w:rFonts w:ascii="Liberation Serif" w:hAnsi="Liberation Serif"/>
        </w:rPr>
      </w:pPr>
      <w:r w:rsidRPr="00704BFA">
        <w:rPr>
          <w:rFonts w:ascii="Liberation Serif" w:hAnsi="Liberation Serif"/>
        </w:rPr>
        <w:t xml:space="preserve">Почтовый адрес организатора аукциона: 629877, Ямало-Ненецкий автономный округ, Пуровский район, пос. Ханымей, ул. </w:t>
      </w:r>
      <w:proofErr w:type="gramStart"/>
      <w:r w:rsidRPr="00704BFA">
        <w:rPr>
          <w:rFonts w:ascii="Liberation Serif" w:hAnsi="Liberation Serif"/>
        </w:rPr>
        <w:t>Школьная</w:t>
      </w:r>
      <w:proofErr w:type="gramEnd"/>
      <w:r w:rsidRPr="00704BFA">
        <w:rPr>
          <w:rFonts w:ascii="Liberation Serif" w:hAnsi="Liberation Serif"/>
        </w:rPr>
        <w:t>, д. 3.</w:t>
      </w:r>
    </w:p>
    <w:p w:rsidR="00704BFA" w:rsidRPr="00704BFA" w:rsidRDefault="00704BFA" w:rsidP="00704BFA">
      <w:pPr>
        <w:keepNext/>
        <w:keepLines/>
        <w:suppressLineNumbers/>
        <w:suppressAutoHyphens/>
        <w:ind w:firstLine="720"/>
        <w:rPr>
          <w:rFonts w:ascii="Liberation Serif" w:hAnsi="Liberation Serif"/>
          <w:bCs/>
          <w:spacing w:val="-1"/>
        </w:rPr>
      </w:pPr>
      <w:r w:rsidRPr="00704BFA">
        <w:rPr>
          <w:rFonts w:ascii="Liberation Serif" w:hAnsi="Liberation Serif"/>
          <w:bCs/>
          <w:spacing w:val="-1"/>
        </w:rPr>
        <w:t xml:space="preserve">Адрес электронной почты: </w:t>
      </w:r>
      <w:hyperlink r:id="rId8" w:history="1">
        <w:r w:rsidRPr="00704BFA">
          <w:rPr>
            <w:rStyle w:val="af9"/>
            <w:rFonts w:ascii="Liberation Serif" w:hAnsi="Liberation Serif"/>
          </w:rPr>
          <w:t>hanymey@pur.yanao.ru</w:t>
        </w:r>
      </w:hyperlink>
      <w:r w:rsidRPr="00704BFA">
        <w:rPr>
          <w:rFonts w:ascii="Liberation Serif" w:hAnsi="Liberation Serif"/>
          <w:bCs/>
          <w:spacing w:val="-1"/>
        </w:rPr>
        <w:t>.</w:t>
      </w:r>
    </w:p>
    <w:p w:rsidR="00704BFA" w:rsidRPr="00704BFA" w:rsidRDefault="00704BFA" w:rsidP="00704BFA">
      <w:pPr>
        <w:keepNext/>
        <w:keepLines/>
        <w:suppressLineNumbers/>
        <w:suppressAutoHyphens/>
        <w:ind w:firstLine="720"/>
        <w:rPr>
          <w:rFonts w:ascii="Liberation Serif" w:hAnsi="Liberation Serif"/>
          <w:bCs/>
          <w:spacing w:val="-1"/>
        </w:rPr>
      </w:pPr>
      <w:r w:rsidRPr="00704BFA">
        <w:rPr>
          <w:rFonts w:ascii="Liberation Serif" w:hAnsi="Liberation Serif"/>
          <w:bCs/>
          <w:spacing w:val="-1"/>
        </w:rPr>
        <w:t>Телефон 8(34997) 2 79 65,  2 79 66.</w:t>
      </w:r>
    </w:p>
    <w:p w:rsidR="00704BFA" w:rsidRPr="00704BFA" w:rsidRDefault="00704BFA" w:rsidP="00704BFA">
      <w:pPr>
        <w:keepNext/>
        <w:keepLines/>
        <w:suppressLineNumbers/>
        <w:suppressAutoHyphens/>
        <w:ind w:firstLine="720"/>
        <w:rPr>
          <w:rFonts w:ascii="Liberation Serif" w:hAnsi="Liberation Serif"/>
        </w:rPr>
      </w:pPr>
      <w:r w:rsidRPr="00704BFA">
        <w:rPr>
          <w:rFonts w:ascii="Liberation Serif" w:hAnsi="Liberation Serif"/>
          <w:bCs/>
          <w:spacing w:val="-1"/>
        </w:rPr>
        <w:t xml:space="preserve">Контактное лицо: Щекурина Татьяна Юрьевна, тел. 8(34997) 2 79 66, </w:t>
      </w:r>
      <w:r w:rsidRPr="00704BFA">
        <w:rPr>
          <w:rFonts w:ascii="Liberation Serif" w:hAnsi="Liberation Serif"/>
          <w:lang w:val="en-US"/>
        </w:rPr>
        <w:t>e</w:t>
      </w:r>
      <w:r w:rsidRPr="00704BFA">
        <w:rPr>
          <w:rFonts w:ascii="Liberation Serif" w:hAnsi="Liberation Serif"/>
        </w:rPr>
        <w:t>-</w:t>
      </w:r>
      <w:r w:rsidRPr="00704BFA">
        <w:rPr>
          <w:rFonts w:ascii="Liberation Serif" w:hAnsi="Liberation Serif"/>
          <w:lang w:val="en-US"/>
        </w:rPr>
        <w:t>mail</w:t>
      </w:r>
      <w:r w:rsidRPr="00704BFA">
        <w:rPr>
          <w:rFonts w:ascii="Liberation Serif" w:hAnsi="Liberation Serif"/>
        </w:rPr>
        <w:t xml:space="preserve">: </w:t>
      </w:r>
      <w:hyperlink r:id="rId9" w:history="1">
        <w:r w:rsidRPr="00704BFA">
          <w:rPr>
            <w:rStyle w:val="af9"/>
            <w:rFonts w:ascii="Liberation Serif" w:hAnsi="Liberation Serif"/>
            <w:lang w:val="en-US"/>
          </w:rPr>
          <w:t>municipal</w:t>
        </w:r>
        <w:r w:rsidRPr="00704BFA">
          <w:rPr>
            <w:rStyle w:val="af9"/>
            <w:rFonts w:ascii="Liberation Serif" w:hAnsi="Liberation Serif"/>
          </w:rPr>
          <w:t>@</w:t>
        </w:r>
        <w:r w:rsidRPr="00704BFA">
          <w:rPr>
            <w:rStyle w:val="af9"/>
            <w:rFonts w:ascii="Liberation Serif" w:hAnsi="Liberation Serif"/>
            <w:lang w:val="en-US"/>
          </w:rPr>
          <w:t>hanimey</w:t>
        </w:r>
        <w:r w:rsidRPr="00704BFA">
          <w:rPr>
            <w:rStyle w:val="af9"/>
            <w:rFonts w:ascii="Liberation Serif" w:hAnsi="Liberation Serif"/>
          </w:rPr>
          <w:t>.</w:t>
        </w:r>
        <w:r w:rsidRPr="00704BFA">
          <w:rPr>
            <w:rStyle w:val="af9"/>
            <w:rFonts w:ascii="Liberation Serif" w:hAnsi="Liberation Serif"/>
            <w:lang w:val="en-US"/>
          </w:rPr>
          <w:t>ru</w:t>
        </w:r>
      </w:hyperlink>
      <w:r w:rsidRPr="00704BFA">
        <w:rPr>
          <w:rFonts w:ascii="Liberation Serif" w:hAnsi="Liberation Serif"/>
        </w:rPr>
        <w:t xml:space="preserve"> 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2. Вид собственности: 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</w:rPr>
        <w:t>муниципальная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</w:rPr>
        <w:t>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3. Оператор электронной площадки: АО  «Сбербанк - Автоматизированная система торгов» (АО «Сбербанк - АСТ»).</w:t>
      </w:r>
    </w:p>
    <w:p w:rsidR="00206577" w:rsidRDefault="00B32430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Адрес электронной площадки в сети «Интернет»: http://utp.sberbank-ast.ru/AP (далее – электронная площадка).</w:t>
      </w:r>
    </w:p>
    <w:p w:rsidR="00206577" w:rsidRDefault="00B32430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Юридический адрес: 127055, г. Москва, ул.  Новослободская, д. 24, стр. 2</w:t>
      </w:r>
    </w:p>
    <w:p w:rsidR="00206577" w:rsidRDefault="00B32430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Фактический (почтовый) адрес: 119435, г. Москва, Большой Саввинский переулок, дом 12, стр. 9.</w:t>
      </w:r>
    </w:p>
    <w:p w:rsidR="00206577" w:rsidRDefault="00B32430">
      <w:pPr>
        <w:ind w:firstLine="709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E-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</w:rPr>
        <w:t>mail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</w:rPr>
        <w:t>: </w:t>
      </w:r>
      <w:hyperlink r:id="rId10" w:tooltip="mailto:company@sberbank-ast.ru" w:history="1">
        <w:r>
          <w:rPr>
            <w:rFonts w:ascii="Liberation Serif" w:eastAsia="Liberation Serif" w:hAnsi="Liberation Serif" w:cs="Liberation Serif"/>
            <w:color w:val="000000" w:themeColor="text1"/>
          </w:rPr>
          <w:t>company@sberbank-ast.ru</w:t>
        </w:r>
      </w:hyperlink>
      <w:r>
        <w:rPr>
          <w:rFonts w:ascii="Liberation Serif" w:eastAsia="Liberation Serif" w:hAnsi="Liberation Serif" w:cs="Liberation Serif"/>
          <w:color w:val="000000" w:themeColor="text1"/>
        </w:rPr>
        <w:br/>
        <w:t>Факс: (495) 787-29-98</w:t>
      </w:r>
    </w:p>
    <w:p w:rsidR="00206577" w:rsidRDefault="00B32430">
      <w:pPr>
        <w:pStyle w:val="12"/>
        <w:ind w:firstLine="709"/>
        <w:contextualSpacing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тел: (495) 787-29-97, (495) 787-29-99, (495) 539-59-21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4. Форма торгов: аукцион в электронной форме открытый по составу участников и форме подачи предложений (далее – аукцион в электронной форме, электронный аукцион, аукцион).</w:t>
      </w:r>
    </w:p>
    <w:p w:rsidR="00206577" w:rsidRDefault="00B32430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</w:rPr>
        <w:t xml:space="preserve">Арендодатель: </w:t>
      </w:r>
      <w:r w:rsidR="00704BFA" w:rsidRPr="00704BFA">
        <w:rPr>
          <w:rFonts w:ascii="Liberation Serif" w:hAnsi="Liberation Serif"/>
        </w:rPr>
        <w:t>Администрация поселка Ханымей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5. Ограничение участия в электронном аукционе отсутствует.</w:t>
      </w:r>
    </w:p>
    <w:p w:rsidR="00206577" w:rsidRDefault="00B32430">
      <w:pPr>
        <w:pStyle w:val="aff2"/>
        <w:ind w:left="0" w:firstLine="709"/>
        <w:jc w:val="both"/>
        <w:rPr>
          <w:rFonts w:ascii="Liberation Serif" w:eastAsia="Liberation Serif" w:hAnsi="Liberation Serif" w:cs="Liberation Serif"/>
          <w:color w:val="000000"/>
          <w:u w:val="single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6. </w:t>
      </w:r>
      <w:r>
        <w:rPr>
          <w:rFonts w:ascii="Liberation Serif" w:eastAsia="Liberation Serif" w:hAnsi="Liberation Serif" w:cs="Liberation Serif"/>
          <w:b/>
          <w:color w:val="000000" w:themeColor="text1"/>
        </w:rPr>
        <w:t>Дата начала приема заявок на участие в электронном аукционе</w:t>
      </w:r>
      <w:r w:rsidRPr="00AD7EF8">
        <w:rPr>
          <w:rFonts w:ascii="Liberation Serif" w:eastAsia="Liberation Serif" w:hAnsi="Liberation Serif" w:cs="Liberation Serif"/>
          <w:color w:val="000000" w:themeColor="text1"/>
        </w:rPr>
        <w:t>:</w:t>
      </w:r>
      <w:r w:rsidRPr="00AD7EF8">
        <w:rPr>
          <w:rFonts w:ascii="Liberation Serif" w:eastAsia="Liberation Serif" w:hAnsi="Liberation Serif" w:cs="Liberation Serif"/>
          <w:color w:val="FF0000"/>
        </w:rPr>
        <w:t xml:space="preserve"> </w:t>
      </w:r>
      <w:r w:rsidR="0007355C" w:rsidRPr="00AD7EF8">
        <w:rPr>
          <w:rFonts w:ascii="Liberation Serif" w:eastAsia="Liberation Serif" w:hAnsi="Liberation Serif" w:cs="Liberation Serif"/>
          <w:color w:val="000000" w:themeColor="text1"/>
        </w:rPr>
        <w:t>21.02</w:t>
      </w:r>
      <w:r w:rsidRPr="00AD7EF8">
        <w:rPr>
          <w:rFonts w:ascii="Liberation Serif" w:eastAsia="Liberation Serif" w:hAnsi="Liberation Serif" w:cs="Liberation Serif"/>
          <w:color w:val="000000" w:themeColor="text1"/>
        </w:rPr>
        <w:t>.2023</w:t>
      </w:r>
      <w:r>
        <w:rPr>
          <w:rFonts w:ascii="Liberation Serif" w:eastAsia="Liberation Serif" w:hAnsi="Liberation Serif" w:cs="Liberation Serif"/>
          <w:color w:val="000000" w:themeColor="text1"/>
        </w:rPr>
        <w:t xml:space="preserve"> 8:00 часов по московскому времени (в 10:00 по местному времени). </w:t>
      </w:r>
      <w:r>
        <w:rPr>
          <w:rFonts w:ascii="Liberation Serif" w:eastAsia="Liberation Serif" w:hAnsi="Liberation Serif" w:cs="Liberation Serif"/>
          <w:color w:val="000000" w:themeColor="text1"/>
          <w:u w:val="single"/>
        </w:rPr>
        <w:t xml:space="preserve">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206577" w:rsidRDefault="00B32430">
      <w:pPr>
        <w:spacing w:line="259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lastRenderedPageBreak/>
        <w:t xml:space="preserve">7. </w:t>
      </w:r>
      <w:r>
        <w:rPr>
          <w:rFonts w:ascii="Liberation Serif" w:eastAsia="Liberation Serif" w:hAnsi="Liberation Serif" w:cs="Liberation Serif"/>
          <w:b/>
          <w:color w:val="000000" w:themeColor="text1"/>
        </w:rPr>
        <w:t>Дата окончания приема заявок на участие в аукционе</w:t>
      </w:r>
      <w:r>
        <w:rPr>
          <w:rFonts w:ascii="Liberation Serif" w:eastAsia="Liberation Serif" w:hAnsi="Liberation Serif" w:cs="Liberation Serif"/>
          <w:color w:val="000000" w:themeColor="text1"/>
        </w:rPr>
        <w:t xml:space="preserve">: </w:t>
      </w:r>
      <w:r w:rsidR="00313536" w:rsidRPr="00AD7EF8">
        <w:rPr>
          <w:rFonts w:ascii="Liberation Serif" w:eastAsia="Liberation Serif" w:hAnsi="Liberation Serif" w:cs="Liberation Serif"/>
          <w:color w:val="000000" w:themeColor="text1"/>
        </w:rPr>
        <w:t>20</w:t>
      </w:r>
      <w:r w:rsidR="00ED2A42" w:rsidRPr="00AD7EF8">
        <w:rPr>
          <w:rFonts w:ascii="Liberation Serif" w:eastAsia="Liberation Serif" w:hAnsi="Liberation Serif" w:cs="Liberation Serif"/>
          <w:color w:val="000000" w:themeColor="text1"/>
        </w:rPr>
        <w:t>.03</w:t>
      </w:r>
      <w:r w:rsidRPr="00AD7EF8">
        <w:rPr>
          <w:rFonts w:ascii="Liberation Serif" w:eastAsia="Liberation Serif" w:hAnsi="Liberation Serif" w:cs="Liberation Serif"/>
          <w:color w:val="000000" w:themeColor="text1"/>
        </w:rPr>
        <w:t>.2023</w:t>
      </w:r>
      <w:r>
        <w:rPr>
          <w:rFonts w:ascii="Liberation Serif" w:eastAsia="Liberation Serif" w:hAnsi="Liberation Serif" w:cs="Liberation Serif"/>
          <w:color w:val="000000" w:themeColor="text1"/>
        </w:rPr>
        <w:t xml:space="preserve"> до 8.00 часов по московскому времени (в 10:00 по местному времени).</w:t>
      </w:r>
    </w:p>
    <w:p w:rsidR="00206577" w:rsidRPr="00ED2A42" w:rsidRDefault="00B32430" w:rsidP="00ED2A42">
      <w:pPr>
        <w:spacing w:line="259" w:lineRule="auto"/>
        <w:ind w:firstLine="709"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8. </w:t>
      </w:r>
      <w:r>
        <w:rPr>
          <w:rFonts w:ascii="Liberation Serif" w:eastAsia="Liberation Serif" w:hAnsi="Liberation Serif" w:cs="Liberation Serif"/>
          <w:b/>
          <w:color w:val="000000" w:themeColor="text1"/>
        </w:rPr>
        <w:t>Дата и время начала рассмотрения заявок на участие в электронном аукционе</w:t>
      </w:r>
      <w:r w:rsidR="00ED2A42" w:rsidRPr="00AD7EF8">
        <w:rPr>
          <w:rFonts w:ascii="Liberation Serif" w:eastAsia="Liberation Serif" w:hAnsi="Liberation Serif" w:cs="Liberation Serif"/>
          <w:color w:val="000000" w:themeColor="text1"/>
        </w:rPr>
        <w:t xml:space="preserve">: </w:t>
      </w:r>
      <w:r w:rsidR="00313536" w:rsidRPr="00AD7EF8">
        <w:rPr>
          <w:rFonts w:ascii="Liberation Serif" w:eastAsia="Liberation Serif" w:hAnsi="Liberation Serif" w:cs="Liberation Serif"/>
          <w:color w:val="000000" w:themeColor="text1"/>
        </w:rPr>
        <w:t>21</w:t>
      </w:r>
      <w:r w:rsidR="00ED2A42" w:rsidRPr="00AD7EF8">
        <w:rPr>
          <w:rFonts w:ascii="Liberation Serif" w:eastAsia="Liberation Serif" w:hAnsi="Liberation Serif" w:cs="Liberation Serif"/>
          <w:color w:val="000000" w:themeColor="text1"/>
        </w:rPr>
        <w:t>.03</w:t>
      </w:r>
      <w:r w:rsidRPr="00AD7EF8">
        <w:rPr>
          <w:rFonts w:ascii="Liberation Serif" w:eastAsia="Liberation Serif" w:hAnsi="Liberation Serif" w:cs="Liberation Serif"/>
          <w:color w:val="000000" w:themeColor="text1"/>
        </w:rPr>
        <w:t>.2023</w:t>
      </w:r>
      <w:r w:rsidR="00AD7EF8">
        <w:rPr>
          <w:rFonts w:ascii="Liberation Serif" w:eastAsia="Liberation Serif" w:hAnsi="Liberation Serif" w:cs="Liberation Serif"/>
          <w:color w:val="000000" w:themeColor="text1"/>
        </w:rPr>
        <w:t xml:space="preserve"> в</w:t>
      </w:r>
      <w:r>
        <w:rPr>
          <w:rFonts w:ascii="Liberation Serif" w:eastAsia="Liberation Serif" w:hAnsi="Liberation Serif" w:cs="Liberation Serif"/>
          <w:color w:val="000000" w:themeColor="text1"/>
        </w:rPr>
        <w:t xml:space="preserve"> 8:00 часов по московскому времени </w:t>
      </w:r>
      <w:r>
        <w:rPr>
          <w:rFonts w:ascii="Liberation Serif" w:eastAsia="Liberation Serif" w:hAnsi="Liberation Serif" w:cs="Liberation Serif"/>
          <w:color w:val="000000" w:themeColor="text1"/>
        </w:rPr>
        <w:br/>
        <w:t xml:space="preserve">(в 10:00 по местному времени). Рассмотрение заявок на участие в аукционе проводится по месту нахождения Организатора аукциона: Ямало-Ненецкий автономный округ, Пуровский район, </w:t>
      </w:r>
      <w:r w:rsidR="00ED2A42" w:rsidRPr="00ED2A42">
        <w:rPr>
          <w:rFonts w:ascii="Liberation Serif" w:hAnsi="Liberation Serif"/>
        </w:rPr>
        <w:t xml:space="preserve">поселок Ханымей, ул. </w:t>
      </w:r>
      <w:proofErr w:type="gramStart"/>
      <w:r w:rsidR="00ED2A42" w:rsidRPr="00ED2A42">
        <w:rPr>
          <w:rFonts w:ascii="Liberation Serif" w:hAnsi="Liberation Serif"/>
        </w:rPr>
        <w:t>Школьная</w:t>
      </w:r>
      <w:proofErr w:type="gramEnd"/>
      <w:r w:rsidR="00ED2A42" w:rsidRPr="00ED2A42">
        <w:rPr>
          <w:rFonts w:ascii="Liberation Serif" w:hAnsi="Liberation Serif"/>
        </w:rPr>
        <w:t>, д. 3, зал заседаний</w:t>
      </w:r>
      <w:r w:rsidR="00ED2A42">
        <w:rPr>
          <w:rFonts w:ascii="Liberation Serif" w:eastAsia="Liberation Serif" w:hAnsi="Liberation Serif" w:cs="Liberation Serif"/>
          <w:color w:val="000000" w:themeColor="text1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</w:rPr>
        <w:t>и не превышает десять дней с даты окончания приема заявок.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b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9. </w:t>
      </w:r>
      <w:r>
        <w:rPr>
          <w:rFonts w:ascii="Liberation Serif" w:eastAsia="Liberation Serif" w:hAnsi="Liberation Serif" w:cs="Liberation Serif"/>
          <w:b/>
          <w:color w:val="000000" w:themeColor="text1"/>
        </w:rPr>
        <w:t>Дата и время проведения электронного аукциона</w:t>
      </w:r>
      <w:r w:rsidR="00ED2A42">
        <w:rPr>
          <w:rFonts w:ascii="Liberation Serif" w:eastAsia="Liberation Serif" w:hAnsi="Liberation Serif" w:cs="Liberation Serif"/>
          <w:color w:val="000000" w:themeColor="text1"/>
        </w:rPr>
        <w:t xml:space="preserve">: </w:t>
      </w:r>
      <w:r w:rsidR="00313536" w:rsidRPr="00AD7EF8">
        <w:rPr>
          <w:rFonts w:ascii="Liberation Serif" w:eastAsia="Liberation Serif" w:hAnsi="Liberation Serif" w:cs="Liberation Serif"/>
          <w:color w:val="000000" w:themeColor="text1"/>
        </w:rPr>
        <w:t>22</w:t>
      </w:r>
      <w:r w:rsidR="00ED2A42" w:rsidRPr="00AD7EF8">
        <w:rPr>
          <w:rFonts w:ascii="Liberation Serif" w:eastAsia="Liberation Serif" w:hAnsi="Liberation Serif" w:cs="Liberation Serif"/>
          <w:color w:val="000000" w:themeColor="text1"/>
        </w:rPr>
        <w:t>.03</w:t>
      </w:r>
      <w:r w:rsidRPr="00AD7EF8">
        <w:rPr>
          <w:rFonts w:ascii="Liberation Serif" w:eastAsia="Liberation Serif" w:hAnsi="Liberation Serif" w:cs="Liberation Serif"/>
          <w:color w:val="000000" w:themeColor="text1"/>
        </w:rPr>
        <w:t>.2023</w:t>
      </w:r>
      <w:r>
        <w:rPr>
          <w:rFonts w:ascii="Liberation Serif" w:eastAsia="Liberation Serif" w:hAnsi="Liberation Serif" w:cs="Liberation Serif"/>
          <w:color w:val="000000" w:themeColor="text1"/>
        </w:rPr>
        <w:t xml:space="preserve"> в 8:00 по московскому времени (в 10:00 по местному времени).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Место проведения электронного аукциона: электронная площадка – универсальная торговая платформа АО «Сбербанк-АСТ», размещенная на сайте </w:t>
      </w:r>
      <w:hyperlink r:id="rId11" w:tooltip="http://utp.sberbank-ast.ru" w:history="1">
        <w:r>
          <w:rPr>
            <w:rStyle w:val="af9"/>
            <w:rFonts w:ascii="Liberation Serif" w:eastAsia="Liberation Serif" w:hAnsi="Liberation Serif" w:cs="Liberation Serif"/>
            <w:b/>
            <w:color w:val="000000" w:themeColor="text1"/>
          </w:rPr>
          <w:t>http://utp.sberbank-ast.ru</w:t>
        </w:r>
      </w:hyperlink>
      <w:r>
        <w:rPr>
          <w:rFonts w:ascii="Liberation Serif" w:eastAsia="Liberation Serif" w:hAnsi="Liberation Serif" w:cs="Liberation Serif"/>
          <w:color w:val="000000" w:themeColor="text1"/>
        </w:rPr>
        <w:t xml:space="preserve"> в сети Интернет (торговая секция «Приватизация, аренда и продажа прав»).</w:t>
      </w:r>
    </w:p>
    <w:p w:rsidR="00206577" w:rsidRDefault="00B32430">
      <w:pPr>
        <w:pStyle w:val="13"/>
        <w:spacing w:after="0"/>
        <w:ind w:firstLine="709"/>
        <w:contextualSpacing/>
        <w:rPr>
          <w:rFonts w:ascii="Liberation Serif" w:eastAsia="Liberation Serif" w:hAnsi="Liberation Serif" w:cs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10. Заявка на участие в электронном аукционе подается в срок и по форме, которые установлены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документацией о проведен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ии ау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кциона в электронной форме на право заключения договоров аренды объектов недвижимого имущества, находящихся в муниципальной собственности Пуровского района (далее – документация об аукционе)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</w:t>
      </w:r>
    </w:p>
    <w:p w:rsidR="00206577" w:rsidRDefault="00B32430">
      <w:pPr>
        <w:pStyle w:val="52"/>
        <w:shd w:val="clear" w:color="auto" w:fill="auto"/>
        <w:spacing w:after="0" w:line="240" w:lineRule="auto"/>
        <w:ind w:right="23"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Прием заявок на участие в аукционе в электронной форме прекращается Оператором электронной площадки с помощью программно-аппаратных сре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дств в д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ату и время начала рассмотрения заявок на участие в аукционе в электронной форме.</w:t>
      </w:r>
    </w:p>
    <w:p w:rsidR="00206577" w:rsidRDefault="00B32430">
      <w:pPr>
        <w:pStyle w:val="52"/>
        <w:shd w:val="clear" w:color="auto" w:fill="auto"/>
        <w:spacing w:after="0" w:line="240" w:lineRule="auto"/>
        <w:ind w:right="23"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Каждая заявка на участие в аукционе в электронной форме, поступившая в сроки, указанные в настоящем пункте, регистрируется Оператором электронной площадки.</w:t>
      </w:r>
    </w:p>
    <w:p w:rsidR="00206577" w:rsidRDefault="00B32430">
      <w:pPr>
        <w:pStyle w:val="52"/>
        <w:shd w:val="clear" w:color="auto" w:fill="auto"/>
        <w:spacing w:after="0" w:line="240" w:lineRule="auto"/>
        <w:ind w:right="23"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Оператор электронной площадки направляет заявителю 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в электронной форме подтверждение о регистрации представленной заявки на участие в аукционе в течение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одного рабочего дня с даты получения такой заявки.</w:t>
      </w:r>
    </w:p>
    <w:p w:rsidR="00206577" w:rsidRDefault="00B32430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11. Предмет аукциона: </w:t>
      </w:r>
    </w:p>
    <w:p w:rsidR="00FA3F01" w:rsidRDefault="00FA3F01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648"/>
        <w:gridCol w:w="2012"/>
        <w:gridCol w:w="1843"/>
        <w:gridCol w:w="1842"/>
        <w:gridCol w:w="1843"/>
        <w:gridCol w:w="1843"/>
        <w:gridCol w:w="1984"/>
        <w:gridCol w:w="2552"/>
      </w:tblGrid>
      <w:tr w:rsidR="00A70D65" w:rsidRPr="00134104" w:rsidTr="00A70D65"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Liberation Serif" w:hAnsi="Liberation Serif"/>
              </w:rPr>
            </w:pPr>
            <w:r w:rsidRPr="00134104">
              <w:rPr>
                <w:rFonts w:ascii="Liberation Serif" w:hAnsi="Liberation Serif"/>
              </w:rPr>
              <w:t>ЛОТ №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F1790C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1790C">
              <w:rPr>
                <w:rFonts w:ascii="Liberation Serif" w:hAnsi="Liberation Serif"/>
              </w:rPr>
              <w:t>Наименование, описание и технические характеристики муниципального имущества</w:t>
            </w:r>
          </w:p>
          <w:p w:rsidR="00FA3F01" w:rsidRPr="00F1790C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1790C">
              <w:rPr>
                <w:rFonts w:ascii="Liberation Serif" w:hAnsi="Liberation Serif"/>
              </w:rPr>
              <w:t>(объекта аренды)</w:t>
            </w:r>
          </w:p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F1790C" w:rsidRDefault="00FA3F01" w:rsidP="00E058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</w:rPr>
            </w:pPr>
            <w:r w:rsidRPr="00F1790C">
              <w:rPr>
                <w:rFonts w:ascii="Liberation Serif" w:hAnsi="Liberation Serif"/>
              </w:rPr>
              <w:t>Место расположения (адрес)</w:t>
            </w:r>
          </w:p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vertAlign w:val="superscrip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Default="00FA3F01" w:rsidP="00E05826">
            <w:pPr>
              <w:pStyle w:val="42"/>
              <w:widowControl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1790C">
              <w:rPr>
                <w:rFonts w:ascii="Liberation Serif" w:hAnsi="Liberation Serif"/>
                <w:sz w:val="24"/>
                <w:szCs w:val="24"/>
              </w:rPr>
              <w:t>Начальная  (минимальная) цена договора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(цена лота)</w:t>
            </w:r>
          </w:p>
          <w:p w:rsidR="00FA3F01" w:rsidRPr="00315394" w:rsidRDefault="00FA3F01" w:rsidP="00E05826">
            <w:pPr>
              <w:pStyle w:val="42"/>
              <w:widowControl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в  размере </w:t>
            </w:r>
            <w:r w:rsidRPr="00315394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ежемесячного платежа</w:t>
            </w:r>
          </w:p>
          <w:p w:rsidR="00FA3F01" w:rsidRPr="00315394" w:rsidRDefault="00FA3F01" w:rsidP="00E05826">
            <w:pPr>
              <w:pStyle w:val="42"/>
              <w:widowControl w:val="0"/>
              <w:contextualSpacing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15394">
              <w:rPr>
                <w:rFonts w:ascii="Liberation Serif" w:eastAsia="Liberation Serif" w:hAnsi="Liberation Serif" w:cs="Liberation Serif"/>
                <w:sz w:val="24"/>
                <w:szCs w:val="24"/>
              </w:rPr>
              <w:t>за право пользования муниципальным имуществом</w:t>
            </w:r>
          </w:p>
          <w:p w:rsidR="00FA3F01" w:rsidRPr="00134104" w:rsidRDefault="00FA3F01" w:rsidP="00E0582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15394">
              <w:rPr>
                <w:rFonts w:ascii="Liberation Serif" w:eastAsia="Liberation Serif" w:hAnsi="Liberation Serif" w:cs="Liberation Serif"/>
              </w:rPr>
              <w:t>(без учета НДС</w:t>
            </w:r>
            <w:r w:rsidR="009B6879">
              <w:rPr>
                <w:rFonts w:ascii="Liberation Serif" w:eastAsia="Liberation Serif" w:hAnsi="Liberation Serif" w:cs="Liberation Serif"/>
              </w:rPr>
              <w:t xml:space="preserve">, </w:t>
            </w:r>
            <w:r w:rsidR="009B6879">
              <w:rPr>
                <w:rFonts w:ascii="Liberation Serif" w:eastAsia="Liberation Serif" w:hAnsi="Liberation Serif" w:cs="Liberation Serif"/>
              </w:rPr>
              <w:lastRenderedPageBreak/>
              <w:t>эксплуатацион</w:t>
            </w:r>
            <w:r>
              <w:rPr>
                <w:rFonts w:ascii="Liberation Serif" w:eastAsia="Liberation Serif" w:hAnsi="Liberation Serif" w:cs="Liberation Serif"/>
              </w:rPr>
              <w:t>ных</w:t>
            </w:r>
            <w:r w:rsidR="009B6879">
              <w:rPr>
                <w:rFonts w:ascii="Liberation Serif" w:eastAsia="Liberation Serif" w:hAnsi="Liberation Serif" w:cs="Liberation Serif"/>
              </w:rPr>
              <w:t>,</w:t>
            </w:r>
            <w:r>
              <w:rPr>
                <w:rFonts w:ascii="Liberation Serif" w:eastAsia="Liberation Serif" w:hAnsi="Liberation Serif" w:cs="Liberation Serif"/>
              </w:rPr>
              <w:t xml:space="preserve"> администра</w:t>
            </w:r>
            <w:r w:rsidRPr="00315394">
              <w:rPr>
                <w:rFonts w:ascii="Liberation Serif" w:eastAsia="Liberation Serif" w:hAnsi="Liberation Serif" w:cs="Liberation Serif"/>
              </w:rPr>
              <w:t>тивно-хозяйственных услуг),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Default="00FA3F01" w:rsidP="00E05826">
            <w:pPr>
              <w:pStyle w:val="42"/>
              <w:widowControl w:val="0"/>
              <w:contextualSpacing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Шаг аукциона (руб.)</w:t>
            </w:r>
          </w:p>
          <w:p w:rsidR="00FA3F01" w:rsidRPr="00134104" w:rsidRDefault="009B6879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5% от начальной (мини</w:t>
            </w:r>
            <w:r w:rsidR="00FA3F01">
              <w:rPr>
                <w:rFonts w:ascii="Liberation Serif" w:eastAsia="Liberation Serif" w:hAnsi="Liberation Serif" w:cs="Liberation Serif"/>
              </w:rPr>
              <w:t>мальной) цены договора (цены лота)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315394" w:rsidRDefault="00FA3F01" w:rsidP="00E05826">
            <w:pPr>
              <w:ind w:right="35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 w:rsidRPr="00315394">
              <w:rPr>
                <w:rFonts w:ascii="Liberation Serif" w:eastAsia="Liberation Serif" w:hAnsi="Liberation Serif" w:cs="Liberation Serif"/>
              </w:rPr>
              <w:t>Размер задатка, руб.</w:t>
            </w:r>
          </w:p>
          <w:p w:rsidR="00FA3F01" w:rsidRPr="00134104" w:rsidRDefault="009B6879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</w:rPr>
              <w:t>(в пределах 20 % от началь</w:t>
            </w:r>
            <w:r w:rsidR="00A70D65">
              <w:rPr>
                <w:rFonts w:ascii="Liberation Serif" w:eastAsia="Liberation Serif" w:hAnsi="Liberation Serif" w:cs="Liberation Serif"/>
              </w:rPr>
              <w:t>ной (минимальной) цены договора (цены</w:t>
            </w:r>
            <w:r w:rsidR="00FA3F01" w:rsidRPr="00315394">
              <w:rPr>
                <w:rFonts w:ascii="Liberation Serif" w:eastAsia="Liberation Serif" w:hAnsi="Liberation Serif" w:cs="Liberation Serif"/>
              </w:rPr>
              <w:t xml:space="preserve"> лота)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C2CBA">
              <w:rPr>
                <w:rFonts w:ascii="Liberation Serif" w:eastAsia="Liberation Serif" w:hAnsi="Liberation Serif" w:cs="Liberation Serif"/>
              </w:rPr>
              <w:t>Срок действия договора аренды муниципального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4104">
              <w:rPr>
                <w:rFonts w:ascii="Liberation Serif" w:hAnsi="Liberation Serif"/>
              </w:rPr>
              <w:t>Целевое назначение муниципального имущества</w:t>
            </w:r>
          </w:p>
        </w:tc>
      </w:tr>
      <w:tr w:rsidR="00A70D65" w:rsidRPr="00134104" w:rsidTr="00A70D65"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A70D65" w:rsidRPr="00134104" w:rsidTr="00A70D65"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Liberation Serif" w:hAnsi="Liberation Serif"/>
              </w:rPr>
            </w:pPr>
            <w:r w:rsidRPr="00134104">
              <w:rPr>
                <w:rFonts w:ascii="Liberation Serif" w:hAnsi="Liberation Serif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231698" w:rsidRDefault="00FA3F01" w:rsidP="00E05826">
            <w:pPr>
              <w:rPr>
                <w:rFonts w:ascii="Liberation Serif" w:hAnsi="Liberation Serif"/>
              </w:rPr>
            </w:pPr>
            <w:r w:rsidRPr="00231698">
              <w:rPr>
                <w:rFonts w:ascii="Liberation Serif" w:hAnsi="Liberation Serif"/>
              </w:rPr>
              <w:t xml:space="preserve">Часть нежилого здания, общей площадью 128,2 кв. метра </w:t>
            </w:r>
          </w:p>
          <w:p w:rsidR="00FA3F01" w:rsidRPr="00231698" w:rsidRDefault="00FA3F01" w:rsidP="00E05826">
            <w:pPr>
              <w:rPr>
                <w:rFonts w:ascii="Liberation Serif" w:hAnsi="Liberation Serif"/>
              </w:rPr>
            </w:pPr>
            <w:r w:rsidRPr="00231698">
              <w:rPr>
                <w:rFonts w:ascii="Liberation Serif" w:hAnsi="Liberation Serif"/>
              </w:rPr>
              <w:t xml:space="preserve">(согласно техническому паспорту помещения под №№ 1, 2, 3, 4, 5, 10, 11, 12), в здании, расположенном по адресу: ЯНАО, Пуровский район, поселок Ханымей, </w:t>
            </w:r>
            <w:proofErr w:type="spellStart"/>
            <w:r w:rsidRPr="00231698">
              <w:rPr>
                <w:rFonts w:ascii="Liberation Serif" w:hAnsi="Liberation Serif"/>
              </w:rPr>
              <w:t>кв</w:t>
            </w:r>
            <w:proofErr w:type="spellEnd"/>
            <w:r w:rsidRPr="00231698">
              <w:rPr>
                <w:rFonts w:ascii="Liberation Serif" w:hAnsi="Liberation Serif"/>
              </w:rPr>
              <w:t>-л Нефтяников, кадастровый № 89:05:030201:1273.</w:t>
            </w:r>
          </w:p>
          <w:p w:rsidR="00FA3F01" w:rsidRPr="00134104" w:rsidRDefault="00FA3F01" w:rsidP="00E0582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Помещения находя</w:t>
            </w:r>
            <w:r w:rsidRPr="00231698">
              <w:rPr>
                <w:rFonts w:ascii="Liberation Serif" w:hAnsi="Liberation Serif"/>
              </w:rPr>
              <w:t xml:space="preserve">тся в удовлетворительном состоянии, пригодном для дальнейшей </w:t>
            </w:r>
            <w:r w:rsidRPr="00231698">
              <w:rPr>
                <w:rFonts w:ascii="Liberation Serif" w:hAnsi="Liberation Serif"/>
              </w:rPr>
              <w:lastRenderedPageBreak/>
              <w:t xml:space="preserve">эксплуатации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B91E5B" w:rsidRDefault="00FA3F01" w:rsidP="00E0582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15394">
              <w:rPr>
                <w:rFonts w:ascii="Liberation Serif" w:eastAsia="Liberation Serif" w:hAnsi="Liberation Serif" w:cs="Liberation Serif"/>
              </w:rPr>
              <w:lastRenderedPageBreak/>
              <w:t xml:space="preserve">ЯНАО, Пуровский р-н, пос. Ханымей, </w:t>
            </w:r>
            <w:proofErr w:type="spellStart"/>
            <w:r w:rsidRPr="00315394">
              <w:rPr>
                <w:rFonts w:ascii="Liberation Serif" w:eastAsia="Liberation Serif" w:hAnsi="Liberation Serif" w:cs="Liberation Serif"/>
              </w:rPr>
              <w:t>кв</w:t>
            </w:r>
            <w:proofErr w:type="spellEnd"/>
            <w:r w:rsidRPr="00315394">
              <w:rPr>
                <w:rFonts w:ascii="Liberation Serif" w:eastAsia="Liberation Serif" w:hAnsi="Liberation Serif" w:cs="Liberation Serif"/>
              </w:rPr>
              <w:t>-л Нефтяников, кадастровый номер: 89:05:030201:1273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EC2CBA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C2CBA">
              <w:rPr>
                <w:rFonts w:ascii="Liberation Serif" w:hAnsi="Liberation Serif"/>
              </w:rPr>
              <w:t>9 617,20</w:t>
            </w:r>
          </w:p>
          <w:p w:rsidR="00FA3F01" w:rsidRPr="001A4517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C2CBA">
              <w:rPr>
                <w:rFonts w:ascii="Liberation Serif" w:hAnsi="Liberation Serif"/>
              </w:rPr>
              <w:t>480,86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Default="00FA3F01" w:rsidP="00E05826">
            <w:pPr>
              <w:ind w:hanging="142"/>
              <w:jc w:val="center"/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1 923,44</w:t>
            </w:r>
          </w:p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Pr="00134104" w:rsidRDefault="00FA3F01" w:rsidP="00E058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4104">
              <w:rPr>
                <w:rFonts w:ascii="Liberation Serif" w:hAnsi="Liberation Serif"/>
              </w:rPr>
              <w:t>11 месяцев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01" w:rsidRDefault="00FA3F01" w:rsidP="00E05826">
            <w:pPr>
              <w:pStyle w:val="42"/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>Оказание банных услуг</w:t>
            </w:r>
          </w:p>
          <w:p w:rsidR="00FA3F01" w:rsidRPr="00134104" w:rsidRDefault="00FA3F01" w:rsidP="00E0582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571FDA" w:rsidRDefault="00571FDA" w:rsidP="008F4480">
      <w:pPr>
        <w:jc w:val="both"/>
        <w:rPr>
          <w:rFonts w:ascii="Liberation Serif" w:eastAsia="Liberation Serif" w:hAnsi="Liberation Serif" w:cs="Liberation Serif"/>
        </w:rPr>
      </w:pP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b/>
          <w:bCs/>
        </w:rPr>
      </w:pPr>
      <w:r>
        <w:rPr>
          <w:rFonts w:ascii="Liberation Serif" w:eastAsia="Liberation Serif" w:hAnsi="Liberation Serif" w:cs="Liberation Serif"/>
          <w:b/>
        </w:rPr>
        <w:t>Платеж за аренду недвижимого имущества установлен без учета НДС, эксплуатационных, административно-хозяйственных услуг.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12. Порядок предоставления документации об аукционе.</w:t>
      </w:r>
    </w:p>
    <w:p w:rsidR="00206577" w:rsidRDefault="00B32430">
      <w:pPr>
        <w:pStyle w:val="32"/>
        <w:ind w:firstLine="709"/>
        <w:contextualSpacing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Документация об аукционе предоставляется Организатором аукциона в период приема заявок на участие в электронном аукционе.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Организатор аукциона обеспечивает размещение документации об аукционе не менее чем за 20 дней до даты окончания подачи заявок на участие в аукционе, одновременно с размещением извещения о проведении аукциона </w:t>
      </w:r>
      <w:proofErr w:type="gramStart"/>
      <w:r>
        <w:rPr>
          <w:rFonts w:ascii="Liberation Serif" w:eastAsia="Liberation Serif" w:hAnsi="Liberation Serif" w:cs="Liberation Serif"/>
        </w:rPr>
        <w:t>на</w:t>
      </w:r>
      <w:proofErr w:type="gramEnd"/>
      <w:r>
        <w:rPr>
          <w:rFonts w:ascii="Liberation Serif" w:eastAsia="Liberation Serif" w:hAnsi="Liberation Serif" w:cs="Liberation Serif"/>
        </w:rPr>
        <w:t>: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- официальном </w:t>
      </w:r>
      <w:proofErr w:type="gramStart"/>
      <w:r>
        <w:rPr>
          <w:rFonts w:ascii="Liberation Serif" w:eastAsia="Liberation Serif" w:hAnsi="Liberation Serif" w:cs="Liberation Serif"/>
        </w:rPr>
        <w:t>сайте</w:t>
      </w:r>
      <w:proofErr w:type="gramEnd"/>
      <w:r>
        <w:rPr>
          <w:rFonts w:ascii="Liberation Serif" w:eastAsia="Liberation Serif" w:hAnsi="Liberation Serif" w:cs="Liberation Serif"/>
        </w:rPr>
        <w:t xml:space="preserve"> Российской Федерации в информационно-телекоммуникационной сети Интернет, определенном постановлением Правительства Российской Федерации от 10.09.2012 № 909, для размещения информации о  проведении торгов </w:t>
      </w:r>
      <w:hyperlink r:id="rId12" w:tooltip="http://www.torgi.gov.ru" w:history="1">
        <w:r>
          <w:rPr>
            <w:rFonts w:ascii="Liberation Serif" w:eastAsia="Liberation Serif" w:hAnsi="Liberation Serif" w:cs="Liberation Serif"/>
          </w:rPr>
          <w:t>www.torgi.gov.ru</w:t>
        </w:r>
      </w:hyperlink>
      <w:r>
        <w:rPr>
          <w:rFonts w:ascii="Liberation Serif" w:eastAsia="Liberation Serif" w:hAnsi="Liberation Serif" w:cs="Liberation Serif"/>
        </w:rPr>
        <w:t>;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- официальном </w:t>
      </w:r>
      <w:proofErr w:type="gramStart"/>
      <w:r>
        <w:rPr>
          <w:rFonts w:ascii="Liberation Serif" w:eastAsia="Liberation Serif" w:hAnsi="Liberation Serif" w:cs="Liberation Serif"/>
        </w:rPr>
        <w:t>сайте</w:t>
      </w:r>
      <w:proofErr w:type="gramEnd"/>
      <w:r>
        <w:rPr>
          <w:rFonts w:ascii="Liberation Serif" w:eastAsia="Liberation Serif" w:hAnsi="Liberation Serif" w:cs="Liberation Serif"/>
        </w:rPr>
        <w:t xml:space="preserve"> Администрации поселка </w:t>
      </w:r>
      <w:r w:rsidR="00AB1BCA">
        <w:rPr>
          <w:rFonts w:ascii="Liberation Serif" w:eastAsia="Liberation Serif" w:hAnsi="Liberation Serif" w:cs="Liberation Serif"/>
        </w:rPr>
        <w:t>Ханымей</w:t>
      </w:r>
      <w:r>
        <w:rPr>
          <w:rFonts w:ascii="Liberation Serif" w:eastAsia="Liberation Serif" w:hAnsi="Liberation Serif" w:cs="Liberation Serif"/>
        </w:rPr>
        <w:t>: </w:t>
      </w:r>
      <w:hyperlink r:id="rId13" w:history="1">
        <w:r w:rsidR="009015C4" w:rsidRPr="003C3B9D">
          <w:rPr>
            <w:rStyle w:val="af9"/>
            <w:rFonts w:ascii="Liberation Serif" w:eastAsia="Liberation Serif" w:hAnsi="Liberation Serif" w:cs="Liberation Serif"/>
          </w:rPr>
          <w:t>http://www.hanimey.ru/</w:t>
        </w:r>
      </w:hyperlink>
      <w:r w:rsidR="009015C4">
        <w:rPr>
          <w:rFonts w:ascii="Liberation Serif" w:eastAsia="Liberation Serif" w:hAnsi="Liberation Serif" w:cs="Liberation Serif"/>
        </w:rPr>
        <w:t xml:space="preserve"> </w:t>
      </w:r>
      <w:r w:rsidR="00AB1BCA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>(далее – официальные сайты);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электронной площадке.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 xml:space="preserve">После размещения на официальных сайтах и электронной площадке извещения о проведении электронного аукциона в период приема заявок на участие в аукционе в электронной форме Организатор аукциона на основании запроса любого заинтересованного лица, направленного Организатору аукциона в письменной форме, или в форме электронного </w:t>
      </w:r>
      <w:r w:rsidR="00E853DD">
        <w:rPr>
          <w:rFonts w:ascii="Liberation Serif" w:eastAsia="Liberation Serif" w:hAnsi="Liberation Serif" w:cs="Liberation Serif"/>
        </w:rPr>
        <w:t xml:space="preserve">документа (на электронный адрес: </w:t>
      </w:r>
      <w:hyperlink r:id="rId14" w:history="1">
        <w:r w:rsidR="00E853DD" w:rsidRPr="00704BFA">
          <w:rPr>
            <w:rStyle w:val="af9"/>
            <w:rFonts w:ascii="Liberation Serif" w:hAnsi="Liberation Serif"/>
          </w:rPr>
          <w:t>hanymey@pur.yanao.ru</w:t>
        </w:r>
      </w:hyperlink>
      <w:r w:rsidR="00E853DD">
        <w:rPr>
          <w:rStyle w:val="af9"/>
          <w:rFonts w:ascii="Liberation Serif" w:hAnsi="Liberation Serif"/>
        </w:rPr>
        <w:t xml:space="preserve">, </w:t>
      </w:r>
      <w:hyperlink r:id="rId15" w:history="1">
        <w:r w:rsidR="00286202" w:rsidRPr="00704BFA">
          <w:rPr>
            <w:rStyle w:val="af9"/>
            <w:rFonts w:ascii="Liberation Serif" w:hAnsi="Liberation Serif"/>
            <w:lang w:val="en-US"/>
          </w:rPr>
          <w:t>municipal</w:t>
        </w:r>
        <w:r w:rsidR="00286202" w:rsidRPr="00704BFA">
          <w:rPr>
            <w:rStyle w:val="af9"/>
            <w:rFonts w:ascii="Liberation Serif" w:hAnsi="Liberation Serif"/>
          </w:rPr>
          <w:t>@</w:t>
        </w:r>
        <w:r w:rsidR="00286202" w:rsidRPr="00704BFA">
          <w:rPr>
            <w:rStyle w:val="af9"/>
            <w:rFonts w:ascii="Liberation Serif" w:hAnsi="Liberation Serif"/>
            <w:lang w:val="en-US"/>
          </w:rPr>
          <w:t>hanimey</w:t>
        </w:r>
        <w:r w:rsidR="00286202" w:rsidRPr="00704BFA">
          <w:rPr>
            <w:rStyle w:val="af9"/>
            <w:rFonts w:ascii="Liberation Serif" w:hAnsi="Liberation Serif"/>
          </w:rPr>
          <w:t>.</w:t>
        </w:r>
        <w:r w:rsidR="00286202" w:rsidRPr="00704BFA">
          <w:rPr>
            <w:rStyle w:val="af9"/>
            <w:rFonts w:ascii="Liberation Serif" w:hAnsi="Liberation Serif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</w:rPr>
        <w:t>), в течение 2 (двух) рабочих дней с</w:t>
      </w:r>
      <w:proofErr w:type="gramEnd"/>
      <w:r>
        <w:rPr>
          <w:rFonts w:ascii="Liberation Serif" w:eastAsia="Liberation Serif" w:hAnsi="Liberation Serif" w:cs="Liberation Serif"/>
        </w:rPr>
        <w:t xml:space="preserve"> даты получения соответствующего запроса предоставляет такому лицу аукционную документацию в форме электронного документа на указанный в запросе адрес электронной почты. </w:t>
      </w:r>
    </w:p>
    <w:p w:rsidR="00206577" w:rsidRPr="00C36A20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b/>
        </w:rPr>
      </w:pPr>
      <w:r w:rsidRPr="00C36A20">
        <w:rPr>
          <w:rFonts w:ascii="Liberation Serif" w:eastAsia="Liberation Serif" w:hAnsi="Liberation Serif" w:cs="Liberation Serif"/>
          <w:b/>
        </w:rPr>
        <w:t>Предоставление документации об электронном аукционе осуществляется без взимания платы.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Запрос предоставляется в произвольной электронной форме и  должен содержать: название электронного аукциона, наименование заинтересованного лица, номер телефона и электронной почты заинтересованного лица, контактное лицо, форма предоставления документации об аукционе.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Документация об аукционе доступна для ознакомления без взимания платы на официальных сайтах и на электронной площадке.</w:t>
      </w:r>
    </w:p>
    <w:p w:rsidR="00206577" w:rsidRDefault="00B32430">
      <w:pPr>
        <w:tabs>
          <w:tab w:val="left" w:pos="0"/>
          <w:tab w:val="left" w:pos="993"/>
          <w:tab w:val="left" w:pos="1560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13. По всем лотам, выставляемым на аукцион, устанавливается требование о внесении задатка для участия в электронном аукционе. Требование о внесении задатка является обязательным для всех заявителей. </w:t>
      </w:r>
    </w:p>
    <w:p w:rsidR="00206577" w:rsidRDefault="00B32430">
      <w:pPr>
        <w:tabs>
          <w:tab w:val="left" w:pos="0"/>
          <w:tab w:val="left" w:pos="993"/>
          <w:tab w:val="left" w:pos="1560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Для участия в электронном аукционе заявитель вносит задаток. Размер задатка по лоту уставлен в пределах 20 % от </w:t>
      </w:r>
      <w:proofErr w:type="gramStart"/>
      <w:r>
        <w:rPr>
          <w:rFonts w:ascii="Liberation Serif" w:eastAsia="Liberation Serif" w:hAnsi="Liberation Serif" w:cs="Liberation Serif"/>
        </w:rPr>
        <w:t>начальной</w:t>
      </w:r>
      <w:proofErr w:type="gramEnd"/>
      <w:r>
        <w:rPr>
          <w:rFonts w:ascii="Liberation Serif" w:eastAsia="Liberation Serif" w:hAnsi="Liberation Serif" w:cs="Liberation Serif"/>
        </w:rPr>
        <w:t xml:space="preserve"> (минимальной) цена договора (цена лота).</w:t>
      </w:r>
    </w:p>
    <w:p w:rsidR="00206577" w:rsidRDefault="00B32430">
      <w:pPr>
        <w:tabs>
          <w:tab w:val="left" w:pos="0"/>
          <w:tab w:val="left" w:pos="993"/>
          <w:tab w:val="left" w:pos="1560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Задаток служит обеспечением исполнения обязательства победителя аукциона (участника аукциона, сделавшего предпоследнее предложение о цене договора) по заключению договора аренды муниципального имущества по итогам аукциона.</w:t>
      </w:r>
    </w:p>
    <w:p w:rsidR="00206577" w:rsidRDefault="00B32430">
      <w:pPr>
        <w:tabs>
          <w:tab w:val="left" w:pos="0"/>
          <w:tab w:val="left" w:pos="993"/>
          <w:tab w:val="left" w:pos="1560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Денежные средства в сумме задатка должны быть зачислены </w:t>
      </w:r>
      <w:proofErr w:type="gramStart"/>
      <w:r>
        <w:rPr>
          <w:rFonts w:ascii="Liberation Serif" w:eastAsia="Liberation Serif" w:hAnsi="Liberation Serif" w:cs="Liberation Serif"/>
        </w:rPr>
        <w:t>на лицевой счет заявителем на электронной площадке до подачи заявки на участие в электронном аукционе</w:t>
      </w:r>
      <w:proofErr w:type="gramEnd"/>
      <w:r>
        <w:rPr>
          <w:rFonts w:ascii="Liberation Serif" w:eastAsia="Liberation Serif" w:hAnsi="Liberation Serif" w:cs="Liberation Serif"/>
        </w:rPr>
        <w:t>.</w:t>
      </w:r>
    </w:p>
    <w:p w:rsidR="00206577" w:rsidRDefault="00B32430">
      <w:pPr>
        <w:tabs>
          <w:tab w:val="left" w:pos="0"/>
          <w:tab w:val="left" w:pos="993"/>
          <w:tab w:val="left" w:pos="1560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момент подачи заявки Оператор программными средствами проверяет наличие денежной суммы в размере задатка на лицевом счете заявителя на электронной площадке, осуществляет блокирование необходимой суммы денежных средств.</w:t>
      </w:r>
    </w:p>
    <w:p w:rsidR="00206577" w:rsidRDefault="00B32430">
      <w:pPr>
        <w:tabs>
          <w:tab w:val="left" w:pos="0"/>
          <w:tab w:val="left" w:pos="993"/>
          <w:tab w:val="left" w:pos="1560"/>
        </w:tabs>
        <w:ind w:firstLine="709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lastRenderedPageBreak/>
        <w:t>Оплата задатка производится в сроки и порядке, указанные в документации об аукционе, на банковские реквизиты Оператора электронной площадки, размещенные в открытой части электронной площадки.</w:t>
      </w:r>
      <w:proofErr w:type="gramEnd"/>
    </w:p>
    <w:p w:rsidR="00206577" w:rsidRDefault="00B32430">
      <w:pPr>
        <w:tabs>
          <w:tab w:val="left" w:pos="0"/>
          <w:tab w:val="left" w:pos="993"/>
          <w:tab w:val="left" w:pos="1560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6"/>
        <w:gridCol w:w="10010"/>
        <w:gridCol w:w="44"/>
      </w:tblGrid>
      <w:tr w:rsidR="00206577">
        <w:trPr>
          <w:jc w:val="center"/>
        </w:trPr>
        <w:tc>
          <w:tcPr>
            <w:tcW w:w="1550" w:type="pct"/>
            <w:gridSpan w:val="2"/>
          </w:tcPr>
          <w:p w:rsidR="00206577" w:rsidRDefault="00B32430">
            <w:pPr>
              <w:pStyle w:val="3"/>
              <w:spacing w:before="0"/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  <w:i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Получатель</w:t>
            </w:r>
          </w:p>
        </w:tc>
        <w:tc>
          <w:tcPr>
            <w:tcW w:w="34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 </w:t>
            </w:r>
          </w:p>
        </w:tc>
      </w:tr>
      <w:tr w:rsidR="00206577">
        <w:trPr>
          <w:jc w:val="center"/>
        </w:trPr>
        <w:tc>
          <w:tcPr>
            <w:tcW w:w="15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Наименование</w:t>
            </w:r>
          </w:p>
        </w:tc>
        <w:tc>
          <w:tcPr>
            <w:tcW w:w="34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АО «Сбербанк-АСТ»</w:t>
            </w:r>
          </w:p>
        </w:tc>
      </w:tr>
      <w:tr w:rsidR="00206577">
        <w:trPr>
          <w:jc w:val="center"/>
        </w:trPr>
        <w:tc>
          <w:tcPr>
            <w:tcW w:w="15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ИНН:</w:t>
            </w:r>
          </w:p>
        </w:tc>
        <w:tc>
          <w:tcPr>
            <w:tcW w:w="34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7707308480</w:t>
            </w:r>
          </w:p>
        </w:tc>
      </w:tr>
      <w:tr w:rsidR="00206577">
        <w:trPr>
          <w:jc w:val="center"/>
        </w:trPr>
        <w:tc>
          <w:tcPr>
            <w:tcW w:w="15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КПП:</w:t>
            </w:r>
          </w:p>
        </w:tc>
        <w:tc>
          <w:tcPr>
            <w:tcW w:w="34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770401001</w:t>
            </w:r>
          </w:p>
        </w:tc>
      </w:tr>
      <w:tr w:rsidR="00206577">
        <w:trPr>
          <w:jc w:val="center"/>
        </w:trPr>
        <w:tc>
          <w:tcPr>
            <w:tcW w:w="15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Расчетный счет:</w:t>
            </w:r>
          </w:p>
        </w:tc>
        <w:tc>
          <w:tcPr>
            <w:tcW w:w="34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40702810300020038047</w:t>
            </w:r>
          </w:p>
        </w:tc>
      </w:tr>
      <w:tr w:rsidR="00206577">
        <w:trPr>
          <w:jc w:val="center"/>
        </w:trPr>
        <w:tc>
          <w:tcPr>
            <w:tcW w:w="1550" w:type="pct"/>
            <w:gridSpan w:val="2"/>
          </w:tcPr>
          <w:p w:rsidR="00206577" w:rsidRDefault="00B32430">
            <w:pPr>
              <w:pStyle w:val="3"/>
              <w:spacing w:before="0"/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  <w:i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Банк получателя</w:t>
            </w:r>
          </w:p>
        </w:tc>
        <w:tc>
          <w:tcPr>
            <w:tcW w:w="34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 </w:t>
            </w:r>
          </w:p>
        </w:tc>
      </w:tr>
      <w:tr w:rsidR="00206577">
        <w:trPr>
          <w:jc w:val="center"/>
        </w:trPr>
        <w:tc>
          <w:tcPr>
            <w:tcW w:w="15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Наименование банка:</w:t>
            </w:r>
          </w:p>
        </w:tc>
        <w:tc>
          <w:tcPr>
            <w:tcW w:w="34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ПАО «СБЕРБАНК РОССИИ» Г. МОСКВА</w:t>
            </w:r>
          </w:p>
        </w:tc>
      </w:tr>
      <w:tr w:rsidR="00206577">
        <w:trPr>
          <w:jc w:val="center"/>
        </w:trPr>
        <w:tc>
          <w:tcPr>
            <w:tcW w:w="15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БИК:</w:t>
            </w:r>
          </w:p>
        </w:tc>
        <w:tc>
          <w:tcPr>
            <w:tcW w:w="3450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044525225</w:t>
            </w:r>
          </w:p>
        </w:tc>
      </w:tr>
      <w:tr w:rsidR="00206577">
        <w:trPr>
          <w:gridAfter w:val="1"/>
          <w:wAfter w:w="45" w:type="dxa"/>
          <w:jc w:val="center"/>
        </w:trPr>
        <w:tc>
          <w:tcPr>
            <w:tcW w:w="1548" w:type="pct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Корреспондентский счет:</w:t>
            </w:r>
          </w:p>
        </w:tc>
        <w:tc>
          <w:tcPr>
            <w:tcW w:w="3437" w:type="pct"/>
            <w:gridSpan w:val="2"/>
          </w:tcPr>
          <w:p w:rsidR="00206577" w:rsidRDefault="00B32430">
            <w:pPr>
              <w:ind w:firstLine="709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2"/>
              </w:rPr>
              <w:t>30101810400000000225</w:t>
            </w:r>
          </w:p>
        </w:tc>
      </w:tr>
    </w:tbl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назначении платежа указывается: «Перечисление денежных сре</w:t>
      </w:r>
      <w:proofErr w:type="gramStart"/>
      <w:r>
        <w:rPr>
          <w:rFonts w:ascii="Liberation Serif" w:eastAsia="Liberation Serif" w:hAnsi="Liberation Serif" w:cs="Liberation Serif"/>
        </w:rPr>
        <w:t>дств в к</w:t>
      </w:r>
      <w:proofErr w:type="gramEnd"/>
      <w:r>
        <w:rPr>
          <w:rFonts w:ascii="Liberation Serif" w:eastAsia="Liberation Serif" w:hAnsi="Liberation Serif" w:cs="Liberation Serif"/>
        </w:rPr>
        <w:t>ачестве задатка (ИНН плательщика). НДС не облагается».</w:t>
      </w:r>
    </w:p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 w:rsidRPr="00483BCC">
        <w:rPr>
          <w:rFonts w:ascii="Liberation Serif" w:eastAsia="Liberation Serif" w:hAnsi="Liberation Serif" w:cs="Liberation Serif"/>
        </w:rPr>
        <w:t>Образец платежного поручения</w:t>
      </w:r>
      <w:r>
        <w:rPr>
          <w:rFonts w:ascii="Liberation Serif" w:eastAsia="Liberation Serif" w:hAnsi="Liberation Serif" w:cs="Liberation Serif"/>
        </w:rPr>
        <w:t xml:space="preserve"> приведен на электронной площадке по адресу: </w:t>
      </w:r>
      <w:hyperlink r:id="rId16" w:tooltip="https://utp.sberbank-ast.ru/AP/Notice/653/Requisites" w:history="1">
        <w:r>
          <w:rPr>
            <w:rFonts w:ascii="Liberation Serif" w:eastAsia="Liberation Serif" w:hAnsi="Liberation Serif" w:cs="Liberation Serif"/>
          </w:rPr>
          <w:t>https://utp.sberbank-ast.ru/AP/Notice/653/Requisites</w:t>
        </w:r>
      </w:hyperlink>
      <w:r>
        <w:rPr>
          <w:rFonts w:ascii="Liberation Serif" w:eastAsia="Liberation Serif" w:hAnsi="Liberation Serif" w:cs="Liberation Serif"/>
        </w:rPr>
        <w:t xml:space="preserve"> .</w:t>
      </w:r>
    </w:p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Задаток возвращается победителю электронного аукциона в течение 5 (пяти) рабочих дней </w:t>
      </w:r>
      <w:proofErr w:type="gramStart"/>
      <w:r>
        <w:rPr>
          <w:rFonts w:ascii="Liberation Serif" w:eastAsia="Liberation Serif" w:hAnsi="Liberation Serif" w:cs="Liberation Serif"/>
        </w:rPr>
        <w:t>с даты заключения</w:t>
      </w:r>
      <w:proofErr w:type="gramEnd"/>
      <w:r>
        <w:rPr>
          <w:rFonts w:ascii="Liberation Serif" w:eastAsia="Liberation Serif" w:hAnsi="Liberation Serif" w:cs="Liberation Serif"/>
        </w:rPr>
        <w:t xml:space="preserve"> с ним договора.</w:t>
      </w:r>
    </w:p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Задаток, внесенный участником аукциона, который сделал предпоследнее предложение о  цене договора, возвращается такому участнику аукциона в течение 5 (пяти) рабочих дней </w:t>
      </w:r>
      <w:proofErr w:type="gramStart"/>
      <w:r>
        <w:rPr>
          <w:rFonts w:ascii="Liberation Serif" w:eastAsia="Liberation Serif" w:hAnsi="Liberation Serif" w:cs="Liberation Serif"/>
        </w:rPr>
        <w:t>с даты подписания</w:t>
      </w:r>
      <w:proofErr w:type="gramEnd"/>
      <w:r>
        <w:rPr>
          <w:rFonts w:ascii="Liberation Serif" w:eastAsia="Liberation Serif" w:hAnsi="Liberation Serif" w:cs="Liberation Serif"/>
        </w:rPr>
        <w:t xml:space="preserve"> договора с победителем аукциона или с таким участником аукциона.</w:t>
      </w:r>
    </w:p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случае если один участник аукциона является одновременно победителем аукциона и 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случае уклонения победителя аукциона или участника, сделавшего предпоследнее предложение о цене договора аренды, от заключения договора</w:t>
      </w:r>
      <w:r w:rsidR="00FA1301">
        <w:rPr>
          <w:rFonts w:ascii="Liberation Serif" w:eastAsia="Liberation Serif" w:hAnsi="Liberation Serif" w:cs="Liberation Serif"/>
        </w:rPr>
        <w:t>,</w:t>
      </w:r>
      <w:r>
        <w:rPr>
          <w:rFonts w:ascii="Liberation Serif" w:eastAsia="Liberation Serif" w:hAnsi="Liberation Serif" w:cs="Liberation Serif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</w:rPr>
        <w:t>задаток</w:t>
      </w:r>
      <w:proofErr w:type="gramEnd"/>
      <w:r>
        <w:rPr>
          <w:rFonts w:ascii="Liberation Serif" w:eastAsia="Liberation Serif" w:hAnsi="Liberation Serif" w:cs="Liberation Serif"/>
        </w:rPr>
        <w:t xml:space="preserve"> внесенный ими не возвращается.</w:t>
      </w:r>
    </w:p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 w:rsidRPr="00040994">
        <w:rPr>
          <w:rFonts w:ascii="Liberation Serif" w:eastAsia="Liberation Serif" w:hAnsi="Liberation Serif" w:cs="Liberation Serif"/>
        </w:rPr>
        <w:t>Организатор аукциона возвращает задаток в течение 5 (пяти) рабочих дней с даты:</w:t>
      </w:r>
    </w:p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принятия решения об отказе от проведения электронного аукциона;</w:t>
      </w:r>
    </w:p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подписания протокола аукциона заявителям, чьи заявки на участие в аукционе получены после окончания установленного срока приема заявок на участие в аукционе;</w:t>
      </w:r>
    </w:p>
    <w:p w:rsidR="00206577" w:rsidRDefault="00B32430">
      <w:pPr>
        <w:pStyle w:val="24"/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поступления Организатору аукциона уведомления об отзыве заявки на участие в аукционе, в случае если заявка отозвана до установленных даты и времени начала рассмотрения заявок на участие в аукционе;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подписания протокола рассмотрения заявок заявителю, не допущенному к участию в аукционе;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подписания протокола рассмотрения заявок лицу, подавшему единственную заявку на участие в аукционе, в случае, если указанная заявка соответствует требованиям и условиям, предусмотренным документацией об аукционе;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подписания протокола рассмотрения заявок лицу, признанному единственным участником аукциона;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подписания протокола аукциона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b/>
          <w:color w:val="000000" w:themeColor="text1"/>
        </w:rPr>
      </w:pPr>
      <w:r>
        <w:rPr>
          <w:rFonts w:ascii="Liberation Serif" w:eastAsia="Liberation Serif" w:hAnsi="Liberation Serif" w:cs="Liberation Serif"/>
        </w:rPr>
        <w:lastRenderedPageBreak/>
        <w:t xml:space="preserve">14. Срок на внесение изменений в извещение: Организатор аукциона вправе принять решение о внесении изменений в извещение о проведении аукциона не </w:t>
      </w:r>
      <w:proofErr w:type="gramStart"/>
      <w:r>
        <w:rPr>
          <w:rFonts w:ascii="Liberation Serif" w:eastAsia="Liberation Serif" w:hAnsi="Liberation Serif" w:cs="Liberation Serif"/>
        </w:rPr>
        <w:t>позднее</w:t>
      </w:r>
      <w:proofErr w:type="gramEnd"/>
      <w:r>
        <w:rPr>
          <w:rFonts w:ascii="Liberation Serif" w:eastAsia="Liberation Serif" w:hAnsi="Liberation Serif" w:cs="Liberation Serif"/>
        </w:rPr>
        <w:t xml:space="preserve"> чем за 5 (пять) дней до даты окончания срока подачи заявок на участие в аукционе</w:t>
      </w:r>
      <w:r>
        <w:rPr>
          <w:rFonts w:ascii="Liberation Serif" w:eastAsia="Liberation Serif" w:hAnsi="Liberation Serif" w:cs="Liberation Serif"/>
          <w:color w:val="000000" w:themeColor="text1"/>
        </w:rPr>
        <w:t xml:space="preserve"> </w:t>
      </w:r>
      <w:r w:rsidR="007B0720" w:rsidRPr="00AD7EF8">
        <w:rPr>
          <w:rFonts w:ascii="Liberation Serif" w:eastAsia="Liberation Serif" w:hAnsi="Liberation Serif" w:cs="Liberation Serif"/>
          <w:b/>
          <w:color w:val="000000" w:themeColor="text1"/>
        </w:rPr>
        <w:t>(не позднее 15</w:t>
      </w:r>
      <w:r w:rsidR="00643F9A" w:rsidRPr="00AD7EF8">
        <w:rPr>
          <w:rFonts w:ascii="Liberation Serif" w:eastAsia="Liberation Serif" w:hAnsi="Liberation Serif" w:cs="Liberation Serif"/>
          <w:b/>
          <w:color w:val="000000" w:themeColor="text1"/>
        </w:rPr>
        <w:t>.03</w:t>
      </w:r>
      <w:r w:rsidRPr="00AD7EF8">
        <w:rPr>
          <w:rFonts w:ascii="Liberation Serif" w:eastAsia="Liberation Serif" w:hAnsi="Liberation Serif" w:cs="Liberation Serif"/>
          <w:b/>
          <w:color w:val="000000" w:themeColor="text1"/>
        </w:rPr>
        <w:t>.2023).</w:t>
      </w:r>
      <w:r>
        <w:rPr>
          <w:rFonts w:ascii="Liberation Serif" w:eastAsia="Liberation Serif" w:hAnsi="Liberation Serif" w:cs="Liberation Serif"/>
          <w:b/>
          <w:color w:val="000000" w:themeColor="text1"/>
        </w:rPr>
        <w:t xml:space="preserve"> 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В течение 1 (одного) дня 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</w:rPr>
        <w:t>с даты принятия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</w:rPr>
        <w:t xml:space="preserve"> указанного решения такие изменения размещаются Организатором аукциона на официальных сайтах и на электронной площадке.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color w:val="000000" w:themeColor="text1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</w:rPr>
        <w:t>При этом срок подачи заявок на участие в электронном аукционе должен быть продлен таким образом, чтобы с даты размещения на официальном сайте торгов внесенных изменений в извещение о  проведении аукциона до даты окончания подачи заявок на участие в аукционе он составлял не менее 15 дней в соответствии с пунктом 106 Правил проведения конкурсов или аукционов на право заключения договоров аренды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 отношении государственного или муниципального имущества, утвержденных Приказом ФАС России от 10.02.2010 № 67.</w:t>
      </w:r>
    </w:p>
    <w:p w:rsidR="00206577" w:rsidRDefault="00B32430">
      <w:pPr>
        <w:ind w:firstLine="709"/>
        <w:contextualSpacing/>
        <w:jc w:val="both"/>
        <w:rPr>
          <w:rFonts w:ascii="Liberation Serif" w:eastAsia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В случае внесения изменения в извещение Оператор электронной площадки направляет в «личный кабинет» всех заявителей, подавших заявку, направляются соответствующие уведомления. </w:t>
      </w:r>
    </w:p>
    <w:p w:rsidR="00206577" w:rsidRDefault="00B32430" w:rsidP="002F62E4">
      <w:pPr>
        <w:shd w:val="clear" w:color="auto" w:fill="FFFFFF"/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15. Срок, в течение которого Организатор аукциона вправе отказаться от проведения аукциона: Организатор аукциона вправе отказаться от проведения аукциона не 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</w:rPr>
        <w:t>позднее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</w:rPr>
        <w:t xml:space="preserve"> чем за 5 (пять) дней до даты окончания срока подачи заявок на участие в аукционе </w:t>
      </w:r>
      <w:r w:rsidRPr="00AD7EF8">
        <w:rPr>
          <w:rFonts w:ascii="Liberation Serif" w:eastAsia="Liberation Serif" w:hAnsi="Liberation Serif" w:cs="Liberation Serif"/>
          <w:b/>
          <w:color w:val="000000" w:themeColor="text1"/>
        </w:rPr>
        <w:t>(не  поздн</w:t>
      </w:r>
      <w:r w:rsidR="00AD7EF8" w:rsidRPr="00AD7EF8">
        <w:rPr>
          <w:rFonts w:ascii="Liberation Serif" w:eastAsia="Liberation Serif" w:hAnsi="Liberation Serif" w:cs="Liberation Serif"/>
          <w:b/>
          <w:color w:val="000000" w:themeColor="text1"/>
        </w:rPr>
        <w:t>ее 15</w:t>
      </w:r>
      <w:r w:rsidR="00643F9A" w:rsidRPr="00AD7EF8">
        <w:rPr>
          <w:rFonts w:ascii="Liberation Serif" w:eastAsia="Liberation Serif" w:hAnsi="Liberation Serif" w:cs="Liberation Serif"/>
          <w:b/>
          <w:color w:val="000000" w:themeColor="text1"/>
        </w:rPr>
        <w:t>.03</w:t>
      </w:r>
      <w:r w:rsidRPr="00AD7EF8">
        <w:rPr>
          <w:rFonts w:ascii="Liberation Serif" w:eastAsia="Liberation Serif" w:hAnsi="Liberation Serif" w:cs="Liberation Serif"/>
          <w:b/>
          <w:color w:val="000000" w:themeColor="text1"/>
        </w:rPr>
        <w:t>.2023).</w:t>
      </w:r>
      <w:r>
        <w:rPr>
          <w:rFonts w:ascii="Liberation Serif" w:eastAsia="Liberation Serif" w:hAnsi="Liberation Serif" w:cs="Liberation Serif"/>
          <w:b/>
          <w:color w:val="000000" w:themeColor="text1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</w:rPr>
        <w:t xml:space="preserve">Извещение об отказе от проведения аукциона размещается в  течение 1 (одного) дня 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</w:rPr>
        <w:t>с даты принятия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</w:rPr>
        <w:t xml:space="preserve"> решения об отказе от проведения электронного аукциона на официальных сайтах и на электронной площадке.</w:t>
      </w:r>
    </w:p>
    <w:sectPr w:rsidR="0020657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2D" w:rsidRDefault="00C53C2D">
      <w:r>
        <w:separator/>
      </w:r>
    </w:p>
  </w:endnote>
  <w:endnote w:type="continuationSeparator" w:id="0">
    <w:p w:rsidR="00C53C2D" w:rsidRDefault="00C5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2D" w:rsidRDefault="00C53C2D">
      <w:r>
        <w:separator/>
      </w:r>
    </w:p>
  </w:footnote>
  <w:footnote w:type="continuationSeparator" w:id="0">
    <w:p w:rsidR="00C53C2D" w:rsidRDefault="00C5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17"/>
    <w:multiLevelType w:val="hybridMultilevel"/>
    <w:tmpl w:val="CE8A22C4"/>
    <w:lvl w:ilvl="0" w:tplc="1B5C0C3C">
      <w:start w:val="1"/>
      <w:numFmt w:val="decimal"/>
      <w:lvlText w:val="%1."/>
      <w:lvlJc w:val="left"/>
      <w:pPr>
        <w:ind w:left="720" w:hanging="360"/>
      </w:pPr>
    </w:lvl>
    <w:lvl w:ilvl="1" w:tplc="D9B20986">
      <w:start w:val="1"/>
      <w:numFmt w:val="lowerLetter"/>
      <w:lvlText w:val="%2."/>
      <w:lvlJc w:val="left"/>
      <w:pPr>
        <w:ind w:left="1440" w:hanging="360"/>
      </w:pPr>
    </w:lvl>
    <w:lvl w:ilvl="2" w:tplc="AE3A613C">
      <w:start w:val="1"/>
      <w:numFmt w:val="lowerRoman"/>
      <w:lvlText w:val="%3."/>
      <w:lvlJc w:val="right"/>
      <w:pPr>
        <w:ind w:left="2160" w:hanging="180"/>
      </w:pPr>
    </w:lvl>
    <w:lvl w:ilvl="3" w:tplc="B44072AC">
      <w:start w:val="1"/>
      <w:numFmt w:val="decimal"/>
      <w:lvlText w:val="%4."/>
      <w:lvlJc w:val="left"/>
      <w:pPr>
        <w:ind w:left="2880" w:hanging="360"/>
      </w:pPr>
    </w:lvl>
    <w:lvl w:ilvl="4" w:tplc="BA084C9E">
      <w:start w:val="1"/>
      <w:numFmt w:val="lowerLetter"/>
      <w:lvlText w:val="%5."/>
      <w:lvlJc w:val="left"/>
      <w:pPr>
        <w:ind w:left="3600" w:hanging="360"/>
      </w:pPr>
    </w:lvl>
    <w:lvl w:ilvl="5" w:tplc="C626416C">
      <w:start w:val="1"/>
      <w:numFmt w:val="lowerRoman"/>
      <w:lvlText w:val="%6."/>
      <w:lvlJc w:val="right"/>
      <w:pPr>
        <w:ind w:left="4320" w:hanging="180"/>
      </w:pPr>
    </w:lvl>
    <w:lvl w:ilvl="6" w:tplc="16F06E8E">
      <w:start w:val="1"/>
      <w:numFmt w:val="decimal"/>
      <w:lvlText w:val="%7."/>
      <w:lvlJc w:val="left"/>
      <w:pPr>
        <w:ind w:left="5040" w:hanging="360"/>
      </w:pPr>
    </w:lvl>
    <w:lvl w:ilvl="7" w:tplc="A58C856C">
      <w:start w:val="1"/>
      <w:numFmt w:val="lowerLetter"/>
      <w:lvlText w:val="%8."/>
      <w:lvlJc w:val="left"/>
      <w:pPr>
        <w:ind w:left="5760" w:hanging="360"/>
      </w:pPr>
    </w:lvl>
    <w:lvl w:ilvl="8" w:tplc="F57C5F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94B"/>
    <w:multiLevelType w:val="hybridMultilevel"/>
    <w:tmpl w:val="85F20934"/>
    <w:lvl w:ilvl="0" w:tplc="5DF27E90">
      <w:start w:val="1"/>
      <w:numFmt w:val="decimal"/>
      <w:lvlText w:val="%1."/>
      <w:lvlJc w:val="left"/>
      <w:pPr>
        <w:ind w:left="720" w:hanging="360"/>
      </w:pPr>
    </w:lvl>
    <w:lvl w:ilvl="1" w:tplc="E6749A8A">
      <w:start w:val="1"/>
      <w:numFmt w:val="lowerLetter"/>
      <w:lvlText w:val="%2."/>
      <w:lvlJc w:val="left"/>
      <w:pPr>
        <w:ind w:left="1440" w:hanging="360"/>
      </w:pPr>
    </w:lvl>
    <w:lvl w:ilvl="2" w:tplc="2B689D38">
      <w:start w:val="1"/>
      <w:numFmt w:val="lowerRoman"/>
      <w:lvlText w:val="%3."/>
      <w:lvlJc w:val="right"/>
      <w:pPr>
        <w:ind w:left="2160" w:hanging="180"/>
      </w:pPr>
    </w:lvl>
    <w:lvl w:ilvl="3" w:tplc="D792A37A">
      <w:start w:val="1"/>
      <w:numFmt w:val="decimal"/>
      <w:lvlText w:val="%4."/>
      <w:lvlJc w:val="left"/>
      <w:pPr>
        <w:ind w:left="2880" w:hanging="360"/>
      </w:pPr>
    </w:lvl>
    <w:lvl w:ilvl="4" w:tplc="00087FAA">
      <w:start w:val="1"/>
      <w:numFmt w:val="lowerLetter"/>
      <w:lvlText w:val="%5."/>
      <w:lvlJc w:val="left"/>
      <w:pPr>
        <w:ind w:left="3600" w:hanging="360"/>
      </w:pPr>
    </w:lvl>
    <w:lvl w:ilvl="5" w:tplc="3A427ABE">
      <w:start w:val="1"/>
      <w:numFmt w:val="lowerRoman"/>
      <w:lvlText w:val="%6."/>
      <w:lvlJc w:val="right"/>
      <w:pPr>
        <w:ind w:left="4320" w:hanging="180"/>
      </w:pPr>
    </w:lvl>
    <w:lvl w:ilvl="6" w:tplc="2F1C90DE">
      <w:start w:val="1"/>
      <w:numFmt w:val="decimal"/>
      <w:lvlText w:val="%7."/>
      <w:lvlJc w:val="left"/>
      <w:pPr>
        <w:ind w:left="5040" w:hanging="360"/>
      </w:pPr>
    </w:lvl>
    <w:lvl w:ilvl="7" w:tplc="2DFEB0F6">
      <w:start w:val="1"/>
      <w:numFmt w:val="lowerLetter"/>
      <w:lvlText w:val="%8."/>
      <w:lvlJc w:val="left"/>
      <w:pPr>
        <w:ind w:left="5760" w:hanging="360"/>
      </w:pPr>
    </w:lvl>
    <w:lvl w:ilvl="8" w:tplc="520043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2B19"/>
    <w:multiLevelType w:val="hybridMultilevel"/>
    <w:tmpl w:val="115AE4FE"/>
    <w:lvl w:ilvl="0" w:tplc="8E42D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C21B22">
      <w:start w:val="1"/>
      <w:numFmt w:val="lowerLetter"/>
      <w:lvlText w:val="%2."/>
      <w:lvlJc w:val="left"/>
      <w:pPr>
        <w:ind w:left="1789" w:hanging="360"/>
      </w:pPr>
    </w:lvl>
    <w:lvl w:ilvl="2" w:tplc="5B30DAFE">
      <w:start w:val="1"/>
      <w:numFmt w:val="lowerRoman"/>
      <w:lvlText w:val="%3."/>
      <w:lvlJc w:val="right"/>
      <w:pPr>
        <w:ind w:left="2509" w:hanging="180"/>
      </w:pPr>
    </w:lvl>
    <w:lvl w:ilvl="3" w:tplc="F7F4D996">
      <w:start w:val="1"/>
      <w:numFmt w:val="decimal"/>
      <w:lvlText w:val="%4."/>
      <w:lvlJc w:val="left"/>
      <w:pPr>
        <w:ind w:left="3229" w:hanging="360"/>
      </w:pPr>
    </w:lvl>
    <w:lvl w:ilvl="4" w:tplc="D2EEB344">
      <w:start w:val="1"/>
      <w:numFmt w:val="lowerLetter"/>
      <w:lvlText w:val="%5."/>
      <w:lvlJc w:val="left"/>
      <w:pPr>
        <w:ind w:left="3949" w:hanging="360"/>
      </w:pPr>
    </w:lvl>
    <w:lvl w:ilvl="5" w:tplc="D9FC5214">
      <w:start w:val="1"/>
      <w:numFmt w:val="lowerRoman"/>
      <w:lvlText w:val="%6."/>
      <w:lvlJc w:val="right"/>
      <w:pPr>
        <w:ind w:left="4669" w:hanging="180"/>
      </w:pPr>
    </w:lvl>
    <w:lvl w:ilvl="6" w:tplc="1FE84DA4">
      <w:start w:val="1"/>
      <w:numFmt w:val="decimal"/>
      <w:lvlText w:val="%7."/>
      <w:lvlJc w:val="left"/>
      <w:pPr>
        <w:ind w:left="5389" w:hanging="360"/>
      </w:pPr>
    </w:lvl>
    <w:lvl w:ilvl="7" w:tplc="FA6A58E8">
      <w:start w:val="1"/>
      <w:numFmt w:val="lowerLetter"/>
      <w:lvlText w:val="%8."/>
      <w:lvlJc w:val="left"/>
      <w:pPr>
        <w:ind w:left="6109" w:hanging="360"/>
      </w:pPr>
    </w:lvl>
    <w:lvl w:ilvl="8" w:tplc="35F8F6D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10008"/>
    <w:multiLevelType w:val="hybridMultilevel"/>
    <w:tmpl w:val="E4845F5C"/>
    <w:lvl w:ilvl="0" w:tplc="D990F62E">
      <w:start w:val="1"/>
      <w:numFmt w:val="decimal"/>
      <w:lvlText w:val="%1."/>
      <w:lvlJc w:val="left"/>
      <w:pPr>
        <w:ind w:left="720" w:hanging="360"/>
      </w:pPr>
    </w:lvl>
    <w:lvl w:ilvl="1" w:tplc="F3549FD4">
      <w:start w:val="1"/>
      <w:numFmt w:val="lowerLetter"/>
      <w:lvlText w:val="%2."/>
      <w:lvlJc w:val="left"/>
      <w:pPr>
        <w:ind w:left="1440" w:hanging="360"/>
      </w:pPr>
    </w:lvl>
    <w:lvl w:ilvl="2" w:tplc="298E7680">
      <w:start w:val="1"/>
      <w:numFmt w:val="lowerRoman"/>
      <w:lvlText w:val="%3."/>
      <w:lvlJc w:val="right"/>
      <w:pPr>
        <w:ind w:left="2160" w:hanging="180"/>
      </w:pPr>
    </w:lvl>
    <w:lvl w:ilvl="3" w:tplc="A4C2220E">
      <w:start w:val="1"/>
      <w:numFmt w:val="decimal"/>
      <w:lvlText w:val="%4."/>
      <w:lvlJc w:val="left"/>
      <w:pPr>
        <w:ind w:left="2880" w:hanging="360"/>
      </w:pPr>
    </w:lvl>
    <w:lvl w:ilvl="4" w:tplc="C778CBBA">
      <w:start w:val="1"/>
      <w:numFmt w:val="lowerLetter"/>
      <w:lvlText w:val="%5."/>
      <w:lvlJc w:val="left"/>
      <w:pPr>
        <w:ind w:left="3600" w:hanging="360"/>
      </w:pPr>
    </w:lvl>
    <w:lvl w:ilvl="5" w:tplc="3E5014AA">
      <w:start w:val="1"/>
      <w:numFmt w:val="lowerRoman"/>
      <w:lvlText w:val="%6."/>
      <w:lvlJc w:val="right"/>
      <w:pPr>
        <w:ind w:left="4320" w:hanging="180"/>
      </w:pPr>
    </w:lvl>
    <w:lvl w:ilvl="6" w:tplc="38940F16">
      <w:start w:val="1"/>
      <w:numFmt w:val="decimal"/>
      <w:lvlText w:val="%7."/>
      <w:lvlJc w:val="left"/>
      <w:pPr>
        <w:ind w:left="5040" w:hanging="360"/>
      </w:pPr>
    </w:lvl>
    <w:lvl w:ilvl="7" w:tplc="3910701E">
      <w:start w:val="1"/>
      <w:numFmt w:val="lowerLetter"/>
      <w:lvlText w:val="%8."/>
      <w:lvlJc w:val="left"/>
      <w:pPr>
        <w:ind w:left="5760" w:hanging="360"/>
      </w:pPr>
    </w:lvl>
    <w:lvl w:ilvl="8" w:tplc="8B7A704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467D"/>
    <w:multiLevelType w:val="hybridMultilevel"/>
    <w:tmpl w:val="E37245A6"/>
    <w:lvl w:ilvl="0" w:tplc="4868439E">
      <w:start w:val="1"/>
      <w:numFmt w:val="decimal"/>
      <w:lvlText w:val="%1."/>
      <w:lvlJc w:val="left"/>
      <w:pPr>
        <w:ind w:left="720" w:hanging="360"/>
      </w:pPr>
    </w:lvl>
    <w:lvl w:ilvl="1" w:tplc="7158BF76">
      <w:start w:val="1"/>
      <w:numFmt w:val="lowerLetter"/>
      <w:lvlText w:val="%2."/>
      <w:lvlJc w:val="left"/>
      <w:pPr>
        <w:ind w:left="1440" w:hanging="360"/>
      </w:pPr>
    </w:lvl>
    <w:lvl w:ilvl="2" w:tplc="C71AA76C">
      <w:start w:val="1"/>
      <w:numFmt w:val="lowerRoman"/>
      <w:lvlText w:val="%3."/>
      <w:lvlJc w:val="right"/>
      <w:pPr>
        <w:ind w:left="2160" w:hanging="180"/>
      </w:pPr>
    </w:lvl>
    <w:lvl w:ilvl="3" w:tplc="5F7A3E36">
      <w:start w:val="1"/>
      <w:numFmt w:val="decimal"/>
      <w:lvlText w:val="%4."/>
      <w:lvlJc w:val="left"/>
      <w:pPr>
        <w:ind w:left="2880" w:hanging="360"/>
      </w:pPr>
    </w:lvl>
    <w:lvl w:ilvl="4" w:tplc="06903B80">
      <w:start w:val="1"/>
      <w:numFmt w:val="lowerLetter"/>
      <w:lvlText w:val="%5."/>
      <w:lvlJc w:val="left"/>
      <w:pPr>
        <w:ind w:left="3600" w:hanging="360"/>
      </w:pPr>
    </w:lvl>
    <w:lvl w:ilvl="5" w:tplc="12FC923E">
      <w:start w:val="1"/>
      <w:numFmt w:val="lowerRoman"/>
      <w:lvlText w:val="%6."/>
      <w:lvlJc w:val="right"/>
      <w:pPr>
        <w:ind w:left="4320" w:hanging="180"/>
      </w:pPr>
    </w:lvl>
    <w:lvl w:ilvl="6" w:tplc="BA861FFE">
      <w:start w:val="1"/>
      <w:numFmt w:val="decimal"/>
      <w:lvlText w:val="%7."/>
      <w:lvlJc w:val="left"/>
      <w:pPr>
        <w:ind w:left="5040" w:hanging="360"/>
      </w:pPr>
    </w:lvl>
    <w:lvl w:ilvl="7" w:tplc="94C6E8AA">
      <w:start w:val="1"/>
      <w:numFmt w:val="lowerLetter"/>
      <w:lvlText w:val="%8."/>
      <w:lvlJc w:val="left"/>
      <w:pPr>
        <w:ind w:left="5760" w:hanging="360"/>
      </w:pPr>
    </w:lvl>
    <w:lvl w:ilvl="8" w:tplc="7F02D0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223E"/>
    <w:multiLevelType w:val="hybridMultilevel"/>
    <w:tmpl w:val="9502FBF6"/>
    <w:lvl w:ilvl="0" w:tplc="92A8CB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5950B562">
      <w:start w:val="1"/>
      <w:numFmt w:val="lowerLetter"/>
      <w:lvlText w:val="%2."/>
      <w:lvlJc w:val="left"/>
      <w:pPr>
        <w:ind w:left="1789" w:hanging="360"/>
      </w:pPr>
    </w:lvl>
    <w:lvl w:ilvl="2" w:tplc="00C0110C">
      <w:start w:val="1"/>
      <w:numFmt w:val="lowerRoman"/>
      <w:lvlText w:val="%3."/>
      <w:lvlJc w:val="right"/>
      <w:pPr>
        <w:ind w:left="2509" w:hanging="180"/>
      </w:pPr>
    </w:lvl>
    <w:lvl w:ilvl="3" w:tplc="6450EAC8">
      <w:start w:val="1"/>
      <w:numFmt w:val="decimal"/>
      <w:lvlText w:val="%4."/>
      <w:lvlJc w:val="left"/>
      <w:pPr>
        <w:ind w:left="3229" w:hanging="360"/>
      </w:pPr>
    </w:lvl>
    <w:lvl w:ilvl="4" w:tplc="8C6809BC">
      <w:start w:val="1"/>
      <w:numFmt w:val="lowerLetter"/>
      <w:lvlText w:val="%5."/>
      <w:lvlJc w:val="left"/>
      <w:pPr>
        <w:ind w:left="3949" w:hanging="360"/>
      </w:pPr>
    </w:lvl>
    <w:lvl w:ilvl="5" w:tplc="D3642896">
      <w:start w:val="1"/>
      <w:numFmt w:val="lowerRoman"/>
      <w:lvlText w:val="%6."/>
      <w:lvlJc w:val="right"/>
      <w:pPr>
        <w:ind w:left="4669" w:hanging="180"/>
      </w:pPr>
    </w:lvl>
    <w:lvl w:ilvl="6" w:tplc="7BEA215E">
      <w:start w:val="1"/>
      <w:numFmt w:val="decimal"/>
      <w:lvlText w:val="%7."/>
      <w:lvlJc w:val="left"/>
      <w:pPr>
        <w:ind w:left="5389" w:hanging="360"/>
      </w:pPr>
    </w:lvl>
    <w:lvl w:ilvl="7" w:tplc="7848CF64">
      <w:start w:val="1"/>
      <w:numFmt w:val="lowerLetter"/>
      <w:lvlText w:val="%8."/>
      <w:lvlJc w:val="left"/>
      <w:pPr>
        <w:ind w:left="6109" w:hanging="360"/>
      </w:pPr>
    </w:lvl>
    <w:lvl w:ilvl="8" w:tplc="D8F011E0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05AC4"/>
    <w:multiLevelType w:val="multilevel"/>
    <w:tmpl w:val="DBAE3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D42C7D"/>
    <w:multiLevelType w:val="hybridMultilevel"/>
    <w:tmpl w:val="CC6E3A50"/>
    <w:lvl w:ilvl="0" w:tplc="9732EF42">
      <w:start w:val="1"/>
      <w:numFmt w:val="decimal"/>
      <w:lvlText w:val="%1."/>
      <w:lvlJc w:val="left"/>
      <w:pPr>
        <w:ind w:left="720" w:hanging="360"/>
      </w:pPr>
    </w:lvl>
    <w:lvl w:ilvl="1" w:tplc="6058ACE6">
      <w:start w:val="1"/>
      <w:numFmt w:val="lowerLetter"/>
      <w:lvlText w:val="%2."/>
      <w:lvlJc w:val="left"/>
      <w:pPr>
        <w:ind w:left="1440" w:hanging="360"/>
      </w:pPr>
    </w:lvl>
    <w:lvl w:ilvl="2" w:tplc="6082E410">
      <w:start w:val="1"/>
      <w:numFmt w:val="lowerRoman"/>
      <w:lvlText w:val="%3."/>
      <w:lvlJc w:val="right"/>
      <w:pPr>
        <w:ind w:left="2160" w:hanging="180"/>
      </w:pPr>
    </w:lvl>
    <w:lvl w:ilvl="3" w:tplc="DC5AE28A">
      <w:start w:val="1"/>
      <w:numFmt w:val="decimal"/>
      <w:lvlText w:val="%4."/>
      <w:lvlJc w:val="left"/>
      <w:pPr>
        <w:ind w:left="2880" w:hanging="360"/>
      </w:pPr>
    </w:lvl>
    <w:lvl w:ilvl="4" w:tplc="433EFA8E">
      <w:start w:val="1"/>
      <w:numFmt w:val="lowerLetter"/>
      <w:lvlText w:val="%5."/>
      <w:lvlJc w:val="left"/>
      <w:pPr>
        <w:ind w:left="3600" w:hanging="360"/>
      </w:pPr>
    </w:lvl>
    <w:lvl w:ilvl="5" w:tplc="A4E45670">
      <w:start w:val="1"/>
      <w:numFmt w:val="lowerRoman"/>
      <w:lvlText w:val="%6."/>
      <w:lvlJc w:val="right"/>
      <w:pPr>
        <w:ind w:left="4320" w:hanging="180"/>
      </w:pPr>
    </w:lvl>
    <w:lvl w:ilvl="6" w:tplc="7D3A9E16">
      <w:start w:val="1"/>
      <w:numFmt w:val="decimal"/>
      <w:lvlText w:val="%7."/>
      <w:lvlJc w:val="left"/>
      <w:pPr>
        <w:ind w:left="5040" w:hanging="360"/>
      </w:pPr>
    </w:lvl>
    <w:lvl w:ilvl="7" w:tplc="594E5F18">
      <w:start w:val="1"/>
      <w:numFmt w:val="lowerLetter"/>
      <w:lvlText w:val="%8."/>
      <w:lvlJc w:val="left"/>
      <w:pPr>
        <w:ind w:left="5760" w:hanging="360"/>
      </w:pPr>
    </w:lvl>
    <w:lvl w:ilvl="8" w:tplc="8E3C2E7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87070"/>
    <w:multiLevelType w:val="hybridMultilevel"/>
    <w:tmpl w:val="6C905552"/>
    <w:lvl w:ilvl="0" w:tplc="7C9E5DB0">
      <w:start w:val="1"/>
      <w:numFmt w:val="decimal"/>
      <w:lvlText w:val="%1."/>
      <w:lvlJc w:val="left"/>
      <w:pPr>
        <w:ind w:left="720" w:hanging="360"/>
      </w:pPr>
    </w:lvl>
    <w:lvl w:ilvl="1" w:tplc="BB3A1776">
      <w:start w:val="1"/>
      <w:numFmt w:val="lowerLetter"/>
      <w:lvlText w:val="%2."/>
      <w:lvlJc w:val="left"/>
      <w:pPr>
        <w:ind w:left="1440" w:hanging="360"/>
      </w:pPr>
    </w:lvl>
    <w:lvl w:ilvl="2" w:tplc="7B607894">
      <w:start w:val="1"/>
      <w:numFmt w:val="lowerRoman"/>
      <w:lvlText w:val="%3."/>
      <w:lvlJc w:val="right"/>
      <w:pPr>
        <w:ind w:left="2160" w:hanging="180"/>
      </w:pPr>
    </w:lvl>
    <w:lvl w:ilvl="3" w:tplc="56182CC2">
      <w:start w:val="1"/>
      <w:numFmt w:val="decimal"/>
      <w:lvlText w:val="%4."/>
      <w:lvlJc w:val="left"/>
      <w:pPr>
        <w:ind w:left="2880" w:hanging="360"/>
      </w:pPr>
    </w:lvl>
    <w:lvl w:ilvl="4" w:tplc="57B67BFC">
      <w:start w:val="1"/>
      <w:numFmt w:val="lowerLetter"/>
      <w:lvlText w:val="%5."/>
      <w:lvlJc w:val="left"/>
      <w:pPr>
        <w:ind w:left="3600" w:hanging="360"/>
      </w:pPr>
    </w:lvl>
    <w:lvl w:ilvl="5" w:tplc="F60265EC">
      <w:start w:val="1"/>
      <w:numFmt w:val="lowerRoman"/>
      <w:lvlText w:val="%6."/>
      <w:lvlJc w:val="right"/>
      <w:pPr>
        <w:ind w:left="4320" w:hanging="180"/>
      </w:pPr>
    </w:lvl>
    <w:lvl w:ilvl="6" w:tplc="9FFC09DC">
      <w:start w:val="1"/>
      <w:numFmt w:val="decimal"/>
      <w:lvlText w:val="%7."/>
      <w:lvlJc w:val="left"/>
      <w:pPr>
        <w:ind w:left="5040" w:hanging="360"/>
      </w:pPr>
    </w:lvl>
    <w:lvl w:ilvl="7" w:tplc="A7D88F30">
      <w:start w:val="1"/>
      <w:numFmt w:val="lowerLetter"/>
      <w:lvlText w:val="%8."/>
      <w:lvlJc w:val="left"/>
      <w:pPr>
        <w:ind w:left="5760" w:hanging="360"/>
      </w:pPr>
    </w:lvl>
    <w:lvl w:ilvl="8" w:tplc="B04278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4DE8"/>
    <w:multiLevelType w:val="hybridMultilevel"/>
    <w:tmpl w:val="EC3C411E"/>
    <w:lvl w:ilvl="0" w:tplc="A4329088">
      <w:start w:val="1"/>
      <w:numFmt w:val="decimal"/>
      <w:lvlText w:val="%1."/>
      <w:lvlJc w:val="left"/>
      <w:pPr>
        <w:ind w:left="720" w:hanging="360"/>
      </w:pPr>
    </w:lvl>
    <w:lvl w:ilvl="1" w:tplc="4A80977A">
      <w:start w:val="1"/>
      <w:numFmt w:val="lowerLetter"/>
      <w:lvlText w:val="%2."/>
      <w:lvlJc w:val="left"/>
      <w:pPr>
        <w:ind w:left="1440" w:hanging="360"/>
      </w:pPr>
    </w:lvl>
    <w:lvl w:ilvl="2" w:tplc="A2D2EEA8">
      <w:start w:val="1"/>
      <w:numFmt w:val="lowerRoman"/>
      <w:lvlText w:val="%3."/>
      <w:lvlJc w:val="right"/>
      <w:pPr>
        <w:ind w:left="2160" w:hanging="180"/>
      </w:pPr>
    </w:lvl>
    <w:lvl w:ilvl="3" w:tplc="52D2D61C">
      <w:start w:val="1"/>
      <w:numFmt w:val="decimal"/>
      <w:lvlText w:val="%4."/>
      <w:lvlJc w:val="left"/>
      <w:pPr>
        <w:ind w:left="2880" w:hanging="360"/>
      </w:pPr>
    </w:lvl>
    <w:lvl w:ilvl="4" w:tplc="7EA28308">
      <w:start w:val="1"/>
      <w:numFmt w:val="lowerLetter"/>
      <w:lvlText w:val="%5."/>
      <w:lvlJc w:val="left"/>
      <w:pPr>
        <w:ind w:left="3600" w:hanging="360"/>
      </w:pPr>
    </w:lvl>
    <w:lvl w:ilvl="5" w:tplc="4FBC71E4">
      <w:start w:val="1"/>
      <w:numFmt w:val="lowerRoman"/>
      <w:lvlText w:val="%6."/>
      <w:lvlJc w:val="right"/>
      <w:pPr>
        <w:ind w:left="4320" w:hanging="180"/>
      </w:pPr>
    </w:lvl>
    <w:lvl w:ilvl="6" w:tplc="D7682E58">
      <w:start w:val="1"/>
      <w:numFmt w:val="decimal"/>
      <w:lvlText w:val="%7."/>
      <w:lvlJc w:val="left"/>
      <w:pPr>
        <w:ind w:left="5040" w:hanging="360"/>
      </w:pPr>
    </w:lvl>
    <w:lvl w:ilvl="7" w:tplc="531CEB00">
      <w:start w:val="1"/>
      <w:numFmt w:val="lowerLetter"/>
      <w:lvlText w:val="%8."/>
      <w:lvlJc w:val="left"/>
      <w:pPr>
        <w:ind w:left="5760" w:hanging="360"/>
      </w:pPr>
    </w:lvl>
    <w:lvl w:ilvl="8" w:tplc="27CE8EB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74AD"/>
    <w:multiLevelType w:val="hybridMultilevel"/>
    <w:tmpl w:val="BEC4E95C"/>
    <w:lvl w:ilvl="0" w:tplc="F0629AF6">
      <w:start w:val="1"/>
      <w:numFmt w:val="decimal"/>
      <w:lvlText w:val="%1."/>
      <w:lvlJc w:val="left"/>
      <w:pPr>
        <w:ind w:left="720" w:hanging="360"/>
      </w:pPr>
    </w:lvl>
    <w:lvl w:ilvl="1" w:tplc="57FCB788">
      <w:start w:val="1"/>
      <w:numFmt w:val="lowerLetter"/>
      <w:lvlText w:val="%2."/>
      <w:lvlJc w:val="left"/>
      <w:pPr>
        <w:ind w:left="1440" w:hanging="360"/>
      </w:pPr>
    </w:lvl>
    <w:lvl w:ilvl="2" w:tplc="7B44541C">
      <w:start w:val="1"/>
      <w:numFmt w:val="lowerRoman"/>
      <w:lvlText w:val="%3."/>
      <w:lvlJc w:val="right"/>
      <w:pPr>
        <w:ind w:left="2160" w:hanging="180"/>
      </w:pPr>
    </w:lvl>
    <w:lvl w:ilvl="3" w:tplc="198A2BA0">
      <w:start w:val="1"/>
      <w:numFmt w:val="decimal"/>
      <w:lvlText w:val="%4."/>
      <w:lvlJc w:val="left"/>
      <w:pPr>
        <w:ind w:left="2880" w:hanging="360"/>
      </w:pPr>
    </w:lvl>
    <w:lvl w:ilvl="4" w:tplc="20BAEE06">
      <w:start w:val="1"/>
      <w:numFmt w:val="lowerLetter"/>
      <w:lvlText w:val="%5."/>
      <w:lvlJc w:val="left"/>
      <w:pPr>
        <w:ind w:left="3600" w:hanging="360"/>
      </w:pPr>
    </w:lvl>
    <w:lvl w:ilvl="5" w:tplc="06461CEE">
      <w:start w:val="1"/>
      <w:numFmt w:val="lowerRoman"/>
      <w:lvlText w:val="%6."/>
      <w:lvlJc w:val="right"/>
      <w:pPr>
        <w:ind w:left="4320" w:hanging="180"/>
      </w:pPr>
    </w:lvl>
    <w:lvl w:ilvl="6" w:tplc="537A0740">
      <w:start w:val="1"/>
      <w:numFmt w:val="decimal"/>
      <w:lvlText w:val="%7."/>
      <w:lvlJc w:val="left"/>
      <w:pPr>
        <w:ind w:left="5040" w:hanging="360"/>
      </w:pPr>
    </w:lvl>
    <w:lvl w:ilvl="7" w:tplc="6CE0327C">
      <w:start w:val="1"/>
      <w:numFmt w:val="lowerLetter"/>
      <w:lvlText w:val="%8."/>
      <w:lvlJc w:val="left"/>
      <w:pPr>
        <w:ind w:left="5760" w:hanging="360"/>
      </w:pPr>
    </w:lvl>
    <w:lvl w:ilvl="8" w:tplc="378EC00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97C08"/>
    <w:multiLevelType w:val="hybridMultilevel"/>
    <w:tmpl w:val="061E13B4"/>
    <w:lvl w:ilvl="0" w:tplc="2760075A">
      <w:start w:val="1"/>
      <w:numFmt w:val="decimal"/>
      <w:lvlText w:val="%1."/>
      <w:lvlJc w:val="left"/>
      <w:pPr>
        <w:ind w:left="720" w:hanging="360"/>
      </w:pPr>
    </w:lvl>
    <w:lvl w:ilvl="1" w:tplc="5F42BB28">
      <w:start w:val="1"/>
      <w:numFmt w:val="lowerLetter"/>
      <w:lvlText w:val="%2."/>
      <w:lvlJc w:val="left"/>
      <w:pPr>
        <w:ind w:left="1440" w:hanging="360"/>
      </w:pPr>
    </w:lvl>
    <w:lvl w:ilvl="2" w:tplc="91C6D170">
      <w:start w:val="1"/>
      <w:numFmt w:val="lowerRoman"/>
      <w:lvlText w:val="%3."/>
      <w:lvlJc w:val="right"/>
      <w:pPr>
        <w:ind w:left="2160" w:hanging="180"/>
      </w:pPr>
    </w:lvl>
    <w:lvl w:ilvl="3" w:tplc="49B65A94">
      <w:start w:val="1"/>
      <w:numFmt w:val="decimal"/>
      <w:lvlText w:val="%4."/>
      <w:lvlJc w:val="left"/>
      <w:pPr>
        <w:ind w:left="2880" w:hanging="360"/>
      </w:pPr>
    </w:lvl>
    <w:lvl w:ilvl="4" w:tplc="37644464">
      <w:start w:val="1"/>
      <w:numFmt w:val="lowerLetter"/>
      <w:lvlText w:val="%5."/>
      <w:lvlJc w:val="left"/>
      <w:pPr>
        <w:ind w:left="3600" w:hanging="360"/>
      </w:pPr>
    </w:lvl>
    <w:lvl w:ilvl="5" w:tplc="0150B15E">
      <w:start w:val="1"/>
      <w:numFmt w:val="lowerRoman"/>
      <w:lvlText w:val="%6."/>
      <w:lvlJc w:val="right"/>
      <w:pPr>
        <w:ind w:left="4320" w:hanging="180"/>
      </w:pPr>
    </w:lvl>
    <w:lvl w:ilvl="6" w:tplc="E35A90A6">
      <w:start w:val="1"/>
      <w:numFmt w:val="decimal"/>
      <w:lvlText w:val="%7."/>
      <w:lvlJc w:val="left"/>
      <w:pPr>
        <w:ind w:left="5040" w:hanging="360"/>
      </w:pPr>
    </w:lvl>
    <w:lvl w:ilvl="7" w:tplc="C8783420">
      <w:start w:val="1"/>
      <w:numFmt w:val="lowerLetter"/>
      <w:lvlText w:val="%8."/>
      <w:lvlJc w:val="left"/>
      <w:pPr>
        <w:ind w:left="5760" w:hanging="360"/>
      </w:pPr>
    </w:lvl>
    <w:lvl w:ilvl="8" w:tplc="29A6138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F208C"/>
    <w:multiLevelType w:val="hybridMultilevel"/>
    <w:tmpl w:val="8430B40A"/>
    <w:lvl w:ilvl="0" w:tplc="5C4AF5A2">
      <w:start w:val="1"/>
      <w:numFmt w:val="decimal"/>
      <w:lvlText w:val="%1."/>
      <w:lvlJc w:val="left"/>
      <w:pPr>
        <w:ind w:left="720" w:hanging="360"/>
      </w:pPr>
    </w:lvl>
    <w:lvl w:ilvl="1" w:tplc="0D5C041A">
      <w:start w:val="1"/>
      <w:numFmt w:val="lowerLetter"/>
      <w:lvlText w:val="%2."/>
      <w:lvlJc w:val="left"/>
      <w:pPr>
        <w:ind w:left="1440" w:hanging="360"/>
      </w:pPr>
    </w:lvl>
    <w:lvl w:ilvl="2" w:tplc="C2CEE98A">
      <w:start w:val="1"/>
      <w:numFmt w:val="lowerRoman"/>
      <w:lvlText w:val="%3."/>
      <w:lvlJc w:val="right"/>
      <w:pPr>
        <w:ind w:left="2160" w:hanging="180"/>
      </w:pPr>
    </w:lvl>
    <w:lvl w:ilvl="3" w:tplc="D1AEA5F4">
      <w:start w:val="1"/>
      <w:numFmt w:val="decimal"/>
      <w:lvlText w:val="%4."/>
      <w:lvlJc w:val="left"/>
      <w:pPr>
        <w:ind w:left="2880" w:hanging="360"/>
      </w:pPr>
    </w:lvl>
    <w:lvl w:ilvl="4" w:tplc="0068CC46">
      <w:start w:val="1"/>
      <w:numFmt w:val="lowerLetter"/>
      <w:lvlText w:val="%5."/>
      <w:lvlJc w:val="left"/>
      <w:pPr>
        <w:ind w:left="3600" w:hanging="360"/>
      </w:pPr>
    </w:lvl>
    <w:lvl w:ilvl="5" w:tplc="2F2AB3F2">
      <w:start w:val="1"/>
      <w:numFmt w:val="lowerRoman"/>
      <w:lvlText w:val="%6."/>
      <w:lvlJc w:val="right"/>
      <w:pPr>
        <w:ind w:left="4320" w:hanging="180"/>
      </w:pPr>
    </w:lvl>
    <w:lvl w:ilvl="6" w:tplc="C7F69D34">
      <w:start w:val="1"/>
      <w:numFmt w:val="decimal"/>
      <w:lvlText w:val="%7."/>
      <w:lvlJc w:val="left"/>
      <w:pPr>
        <w:ind w:left="5040" w:hanging="360"/>
      </w:pPr>
    </w:lvl>
    <w:lvl w:ilvl="7" w:tplc="5B8C7C3E">
      <w:start w:val="1"/>
      <w:numFmt w:val="lowerLetter"/>
      <w:lvlText w:val="%8."/>
      <w:lvlJc w:val="left"/>
      <w:pPr>
        <w:ind w:left="5760" w:hanging="360"/>
      </w:pPr>
    </w:lvl>
    <w:lvl w:ilvl="8" w:tplc="D6C61FC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26065"/>
    <w:multiLevelType w:val="multilevel"/>
    <w:tmpl w:val="F148F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7876F1"/>
    <w:multiLevelType w:val="hybridMultilevel"/>
    <w:tmpl w:val="9E4AF530"/>
    <w:lvl w:ilvl="0" w:tplc="F5D0CA42">
      <w:start w:val="1"/>
      <w:numFmt w:val="decimal"/>
      <w:lvlText w:val="%1."/>
      <w:lvlJc w:val="left"/>
      <w:pPr>
        <w:ind w:left="720" w:hanging="360"/>
      </w:pPr>
    </w:lvl>
    <w:lvl w:ilvl="1" w:tplc="0128B1F8">
      <w:start w:val="1"/>
      <w:numFmt w:val="lowerLetter"/>
      <w:lvlText w:val="%2."/>
      <w:lvlJc w:val="left"/>
      <w:pPr>
        <w:ind w:left="1440" w:hanging="360"/>
      </w:pPr>
    </w:lvl>
    <w:lvl w:ilvl="2" w:tplc="0F7C484A">
      <w:start w:val="1"/>
      <w:numFmt w:val="lowerRoman"/>
      <w:lvlText w:val="%3."/>
      <w:lvlJc w:val="right"/>
      <w:pPr>
        <w:ind w:left="2160" w:hanging="180"/>
      </w:pPr>
    </w:lvl>
    <w:lvl w:ilvl="3" w:tplc="9628EE0E">
      <w:start w:val="1"/>
      <w:numFmt w:val="decimal"/>
      <w:lvlText w:val="%4."/>
      <w:lvlJc w:val="left"/>
      <w:pPr>
        <w:ind w:left="2880" w:hanging="360"/>
      </w:pPr>
    </w:lvl>
    <w:lvl w:ilvl="4" w:tplc="3E025396">
      <w:start w:val="1"/>
      <w:numFmt w:val="lowerLetter"/>
      <w:lvlText w:val="%5."/>
      <w:lvlJc w:val="left"/>
      <w:pPr>
        <w:ind w:left="3600" w:hanging="360"/>
      </w:pPr>
    </w:lvl>
    <w:lvl w:ilvl="5" w:tplc="275072E6">
      <w:start w:val="1"/>
      <w:numFmt w:val="lowerRoman"/>
      <w:lvlText w:val="%6."/>
      <w:lvlJc w:val="right"/>
      <w:pPr>
        <w:ind w:left="4320" w:hanging="180"/>
      </w:pPr>
    </w:lvl>
    <w:lvl w:ilvl="6" w:tplc="74E03638">
      <w:start w:val="1"/>
      <w:numFmt w:val="decimal"/>
      <w:lvlText w:val="%7."/>
      <w:lvlJc w:val="left"/>
      <w:pPr>
        <w:ind w:left="5040" w:hanging="360"/>
      </w:pPr>
    </w:lvl>
    <w:lvl w:ilvl="7" w:tplc="4A1EC66A">
      <w:start w:val="1"/>
      <w:numFmt w:val="lowerLetter"/>
      <w:lvlText w:val="%8."/>
      <w:lvlJc w:val="left"/>
      <w:pPr>
        <w:ind w:left="5760" w:hanging="360"/>
      </w:pPr>
    </w:lvl>
    <w:lvl w:ilvl="8" w:tplc="51021FA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34D02"/>
    <w:multiLevelType w:val="hybridMultilevel"/>
    <w:tmpl w:val="19CAE0F8"/>
    <w:lvl w:ilvl="0" w:tplc="19460462">
      <w:start w:val="1"/>
      <w:numFmt w:val="decimal"/>
      <w:lvlText w:val="%1."/>
      <w:lvlJc w:val="left"/>
      <w:pPr>
        <w:ind w:left="720" w:hanging="360"/>
      </w:pPr>
    </w:lvl>
    <w:lvl w:ilvl="1" w:tplc="A3F8EAF8">
      <w:start w:val="1"/>
      <w:numFmt w:val="lowerLetter"/>
      <w:lvlText w:val="%2."/>
      <w:lvlJc w:val="left"/>
      <w:pPr>
        <w:ind w:left="1440" w:hanging="360"/>
      </w:pPr>
    </w:lvl>
    <w:lvl w:ilvl="2" w:tplc="B21E9CE8">
      <w:start w:val="1"/>
      <w:numFmt w:val="lowerRoman"/>
      <w:lvlText w:val="%3."/>
      <w:lvlJc w:val="right"/>
      <w:pPr>
        <w:ind w:left="2160" w:hanging="180"/>
      </w:pPr>
    </w:lvl>
    <w:lvl w:ilvl="3" w:tplc="093A3408">
      <w:start w:val="1"/>
      <w:numFmt w:val="decimal"/>
      <w:lvlText w:val="%4."/>
      <w:lvlJc w:val="left"/>
      <w:pPr>
        <w:ind w:left="2880" w:hanging="360"/>
      </w:pPr>
    </w:lvl>
    <w:lvl w:ilvl="4" w:tplc="61963E0A">
      <w:start w:val="1"/>
      <w:numFmt w:val="lowerLetter"/>
      <w:lvlText w:val="%5."/>
      <w:lvlJc w:val="left"/>
      <w:pPr>
        <w:ind w:left="3600" w:hanging="360"/>
      </w:pPr>
    </w:lvl>
    <w:lvl w:ilvl="5" w:tplc="5AEA5FBA">
      <w:start w:val="1"/>
      <w:numFmt w:val="lowerRoman"/>
      <w:lvlText w:val="%6."/>
      <w:lvlJc w:val="right"/>
      <w:pPr>
        <w:ind w:left="4320" w:hanging="180"/>
      </w:pPr>
    </w:lvl>
    <w:lvl w:ilvl="6" w:tplc="BDA638CE">
      <w:start w:val="1"/>
      <w:numFmt w:val="decimal"/>
      <w:lvlText w:val="%7."/>
      <w:lvlJc w:val="left"/>
      <w:pPr>
        <w:ind w:left="5040" w:hanging="360"/>
      </w:pPr>
    </w:lvl>
    <w:lvl w:ilvl="7" w:tplc="C2F0EF2A">
      <w:start w:val="1"/>
      <w:numFmt w:val="lowerLetter"/>
      <w:lvlText w:val="%8."/>
      <w:lvlJc w:val="left"/>
      <w:pPr>
        <w:ind w:left="5760" w:hanging="360"/>
      </w:pPr>
    </w:lvl>
    <w:lvl w:ilvl="8" w:tplc="BD0879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77"/>
    <w:rsid w:val="000160E4"/>
    <w:rsid w:val="00017260"/>
    <w:rsid w:val="00040994"/>
    <w:rsid w:val="00071361"/>
    <w:rsid w:val="0007355C"/>
    <w:rsid w:val="00183B4E"/>
    <w:rsid w:val="001B1EF8"/>
    <w:rsid w:val="00206577"/>
    <w:rsid w:val="00286202"/>
    <w:rsid w:val="002F62E4"/>
    <w:rsid w:val="00313536"/>
    <w:rsid w:val="00347275"/>
    <w:rsid w:val="003E5C44"/>
    <w:rsid w:val="00441CF3"/>
    <w:rsid w:val="00483BCC"/>
    <w:rsid w:val="00504792"/>
    <w:rsid w:val="00571FDA"/>
    <w:rsid w:val="00643F9A"/>
    <w:rsid w:val="006F116A"/>
    <w:rsid w:val="00704BFA"/>
    <w:rsid w:val="007B0720"/>
    <w:rsid w:val="008F4480"/>
    <w:rsid w:val="009015C4"/>
    <w:rsid w:val="009B6879"/>
    <w:rsid w:val="009D1D53"/>
    <w:rsid w:val="009E15D9"/>
    <w:rsid w:val="009E2D86"/>
    <w:rsid w:val="00A70D65"/>
    <w:rsid w:val="00AB1BCA"/>
    <w:rsid w:val="00AD51A3"/>
    <w:rsid w:val="00AD7EF8"/>
    <w:rsid w:val="00B32430"/>
    <w:rsid w:val="00BE5F9E"/>
    <w:rsid w:val="00C23A17"/>
    <w:rsid w:val="00C252C2"/>
    <w:rsid w:val="00C36A20"/>
    <w:rsid w:val="00C53C2D"/>
    <w:rsid w:val="00CA52F1"/>
    <w:rsid w:val="00DE619F"/>
    <w:rsid w:val="00E20281"/>
    <w:rsid w:val="00E853DD"/>
    <w:rsid w:val="00ED2A42"/>
    <w:rsid w:val="00F2284C"/>
    <w:rsid w:val="00F40F50"/>
    <w:rsid w:val="00FA1301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12">
    <w:name w:val="Обычный1"/>
  </w:style>
  <w:style w:type="paragraph" w:styleId="af2">
    <w:name w:val="Balloon Text"/>
    <w:basedOn w:val="a"/>
    <w:link w:val="af3"/>
    <w:uiPriority w:val="99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5">
    <w:name w:val="Верхний колонтитул Знак"/>
    <w:link w:val="af4"/>
    <w:uiPriority w:val="99"/>
    <w:rPr>
      <w:sz w:val="28"/>
    </w:rPr>
  </w:style>
  <w:style w:type="table" w:styleId="af6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unhideWhenUsed/>
    <w:rPr>
      <w:color w:val="800080"/>
      <w:u w:val="single"/>
    </w:rPr>
  </w:style>
  <w:style w:type="paragraph" w:styleId="afb">
    <w:name w:val="Body Text Indent"/>
    <w:basedOn w:val="a"/>
    <w:link w:val="afc"/>
    <w:pPr>
      <w:ind w:left="5387" w:hanging="5387"/>
    </w:pPr>
    <w:rPr>
      <w:b/>
      <w:sz w:val="32"/>
      <w:szCs w:val="20"/>
    </w:rPr>
  </w:style>
  <w:style w:type="character" w:customStyle="1" w:styleId="afc">
    <w:name w:val="Основной текст с отступом Знак"/>
    <w:link w:val="afb"/>
    <w:rPr>
      <w:b/>
      <w:sz w:val="32"/>
    </w:rPr>
  </w:style>
  <w:style w:type="character" w:customStyle="1" w:styleId="10">
    <w:name w:val="Заголовок 1 Знак"/>
    <w:link w:val="1"/>
    <w:rPr>
      <w:b/>
      <w:bCs/>
      <w:sz w:val="36"/>
      <w:szCs w:val="24"/>
    </w:rPr>
  </w:style>
  <w:style w:type="character" w:customStyle="1" w:styleId="20">
    <w:name w:val="Заголовок 2 Знак"/>
    <w:link w:val="2"/>
    <w:rPr>
      <w:b/>
      <w:bCs/>
      <w:spacing w:val="50"/>
      <w:sz w:val="31"/>
      <w:szCs w:val="24"/>
    </w:rPr>
  </w:style>
  <w:style w:type="paragraph" w:styleId="24">
    <w:name w:val="Body Text Indent 2"/>
    <w:basedOn w:val="a"/>
    <w:link w:val="25"/>
    <w:uiPriority w:val="99"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Pr>
      <w:sz w:val="24"/>
      <w:szCs w:val="24"/>
    </w:rPr>
  </w:style>
  <w:style w:type="paragraph" w:styleId="afd">
    <w:name w:val="Body Text"/>
    <w:basedOn w:val="a"/>
    <w:link w:val="afe"/>
    <w:uiPriority w:val="99"/>
    <w:unhideWhenUsed/>
    <w:pPr>
      <w:spacing w:after="120"/>
    </w:pPr>
  </w:style>
  <w:style w:type="character" w:customStyle="1" w:styleId="afe">
    <w:name w:val="Основной текст Знак"/>
    <w:link w:val="afd"/>
    <w:uiPriority w:val="99"/>
    <w:rPr>
      <w:sz w:val="24"/>
      <w:szCs w:val="24"/>
    </w:rPr>
  </w:style>
  <w:style w:type="character" w:styleId="aff">
    <w:name w:val="Placeholder Text"/>
    <w:uiPriority w:val="99"/>
    <w:semiHidden/>
    <w:rPr>
      <w:color w:val="808080"/>
    </w:rPr>
  </w:style>
  <w:style w:type="paragraph" w:customStyle="1" w:styleId="aff0">
    <w:name w:val="Пункт"/>
    <w:basedOn w:val="a"/>
    <w:pPr>
      <w:tabs>
        <w:tab w:val="num" w:pos="2160"/>
      </w:tabs>
      <w:ind w:left="1584" w:hanging="504"/>
      <w:jc w:val="both"/>
    </w:pPr>
    <w:rPr>
      <w:szCs w:val="28"/>
    </w:rPr>
  </w:style>
  <w:style w:type="paragraph" w:customStyle="1" w:styleId="ConsPlusCell">
    <w:name w:val="ConsPlusCell"/>
    <w:rPr>
      <w:rFonts w:ascii="Arial" w:hAnsi="Arial" w:cs="Arial"/>
    </w:rPr>
  </w:style>
  <w:style w:type="paragraph" w:styleId="aff1">
    <w:name w:val="No Spacing"/>
    <w:uiPriority w:val="1"/>
    <w:qFormat/>
    <w:rPr>
      <w:sz w:val="24"/>
      <w:szCs w:val="24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aff3">
    <w:name w:val="Крас_строка"/>
    <w:basedOn w:val="a"/>
    <w:pPr>
      <w:spacing w:before="60" w:after="60"/>
      <w:ind w:firstLine="567"/>
      <w:jc w:val="both"/>
    </w:pPr>
    <w:rPr>
      <w:sz w:val="22"/>
      <w:szCs w:val="20"/>
    </w:rPr>
  </w:style>
  <w:style w:type="paragraph" w:customStyle="1" w:styleId="13">
    <w:name w:val="Вадькин список 1"/>
    <w:basedOn w:val="a"/>
    <w:pPr>
      <w:spacing w:after="4"/>
      <w:jc w:val="both"/>
    </w:pPr>
    <w:rPr>
      <w:sz w:val="20"/>
      <w:szCs w:val="20"/>
    </w:rPr>
  </w:style>
  <w:style w:type="character" w:customStyle="1" w:styleId="aff4">
    <w:name w:val="Основной текст_"/>
    <w:link w:val="52"/>
    <w:rPr>
      <w:spacing w:val="3"/>
      <w:shd w:val="clear" w:color="auto" w:fill="FFFFFF"/>
    </w:rPr>
  </w:style>
  <w:style w:type="paragraph" w:customStyle="1" w:styleId="52">
    <w:name w:val="Основной текст5"/>
    <w:basedOn w:val="a"/>
    <w:link w:val="aff4"/>
    <w:pPr>
      <w:widowControl w:val="0"/>
      <w:shd w:val="clear" w:color="auto" w:fill="FFFFFF"/>
      <w:spacing w:after="240" w:line="274" w:lineRule="exact"/>
      <w:ind w:hanging="2100"/>
      <w:jc w:val="center"/>
    </w:pPr>
    <w:rPr>
      <w:spacing w:val="3"/>
      <w:sz w:val="20"/>
      <w:szCs w:val="20"/>
    </w:rPr>
  </w:style>
  <w:style w:type="paragraph" w:customStyle="1" w:styleId="42">
    <w:name w:val="Обычный4"/>
  </w:style>
  <w:style w:type="character" w:customStyle="1" w:styleId="docdata">
    <w:name w:val="docdata"/>
    <w:basedOn w:val="a0"/>
  </w:style>
  <w:style w:type="paragraph" w:customStyle="1" w:styleId="32">
    <w:name w:val="Обычный3"/>
    <w:pPr>
      <w:widowControl w:val="0"/>
      <w:ind w:firstLine="400"/>
      <w:jc w:val="both"/>
    </w:pPr>
    <w:rPr>
      <w:sz w:val="24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034">
    <w:name w:val="3034"/>
    <w:basedOn w:val="a"/>
    <w:pPr>
      <w:spacing w:before="100" w:beforeAutospacing="1" w:after="100" w:afterAutospacing="1"/>
    </w:pPr>
  </w:style>
  <w:style w:type="paragraph" w:styleId="aff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2707">
    <w:name w:val="2707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12">
    <w:name w:val="Обычный1"/>
  </w:style>
  <w:style w:type="paragraph" w:styleId="af2">
    <w:name w:val="Balloon Text"/>
    <w:basedOn w:val="a"/>
    <w:link w:val="af3"/>
    <w:uiPriority w:val="99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5">
    <w:name w:val="Верхний колонтитул Знак"/>
    <w:link w:val="af4"/>
    <w:uiPriority w:val="99"/>
    <w:rPr>
      <w:sz w:val="28"/>
    </w:rPr>
  </w:style>
  <w:style w:type="table" w:styleId="af6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unhideWhenUsed/>
    <w:rPr>
      <w:color w:val="800080"/>
      <w:u w:val="single"/>
    </w:rPr>
  </w:style>
  <w:style w:type="paragraph" w:styleId="afb">
    <w:name w:val="Body Text Indent"/>
    <w:basedOn w:val="a"/>
    <w:link w:val="afc"/>
    <w:pPr>
      <w:ind w:left="5387" w:hanging="5387"/>
    </w:pPr>
    <w:rPr>
      <w:b/>
      <w:sz w:val="32"/>
      <w:szCs w:val="20"/>
    </w:rPr>
  </w:style>
  <w:style w:type="character" w:customStyle="1" w:styleId="afc">
    <w:name w:val="Основной текст с отступом Знак"/>
    <w:link w:val="afb"/>
    <w:rPr>
      <w:b/>
      <w:sz w:val="32"/>
    </w:rPr>
  </w:style>
  <w:style w:type="character" w:customStyle="1" w:styleId="10">
    <w:name w:val="Заголовок 1 Знак"/>
    <w:link w:val="1"/>
    <w:rPr>
      <w:b/>
      <w:bCs/>
      <w:sz w:val="36"/>
      <w:szCs w:val="24"/>
    </w:rPr>
  </w:style>
  <w:style w:type="character" w:customStyle="1" w:styleId="20">
    <w:name w:val="Заголовок 2 Знак"/>
    <w:link w:val="2"/>
    <w:rPr>
      <w:b/>
      <w:bCs/>
      <w:spacing w:val="50"/>
      <w:sz w:val="31"/>
      <w:szCs w:val="24"/>
    </w:rPr>
  </w:style>
  <w:style w:type="paragraph" w:styleId="24">
    <w:name w:val="Body Text Indent 2"/>
    <w:basedOn w:val="a"/>
    <w:link w:val="25"/>
    <w:uiPriority w:val="99"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Pr>
      <w:sz w:val="24"/>
      <w:szCs w:val="24"/>
    </w:rPr>
  </w:style>
  <w:style w:type="paragraph" w:styleId="afd">
    <w:name w:val="Body Text"/>
    <w:basedOn w:val="a"/>
    <w:link w:val="afe"/>
    <w:uiPriority w:val="99"/>
    <w:unhideWhenUsed/>
    <w:pPr>
      <w:spacing w:after="120"/>
    </w:pPr>
  </w:style>
  <w:style w:type="character" w:customStyle="1" w:styleId="afe">
    <w:name w:val="Основной текст Знак"/>
    <w:link w:val="afd"/>
    <w:uiPriority w:val="99"/>
    <w:rPr>
      <w:sz w:val="24"/>
      <w:szCs w:val="24"/>
    </w:rPr>
  </w:style>
  <w:style w:type="character" w:styleId="aff">
    <w:name w:val="Placeholder Text"/>
    <w:uiPriority w:val="99"/>
    <w:semiHidden/>
    <w:rPr>
      <w:color w:val="808080"/>
    </w:rPr>
  </w:style>
  <w:style w:type="paragraph" w:customStyle="1" w:styleId="aff0">
    <w:name w:val="Пункт"/>
    <w:basedOn w:val="a"/>
    <w:pPr>
      <w:tabs>
        <w:tab w:val="num" w:pos="2160"/>
      </w:tabs>
      <w:ind w:left="1584" w:hanging="504"/>
      <w:jc w:val="both"/>
    </w:pPr>
    <w:rPr>
      <w:szCs w:val="28"/>
    </w:rPr>
  </w:style>
  <w:style w:type="paragraph" w:customStyle="1" w:styleId="ConsPlusCell">
    <w:name w:val="ConsPlusCell"/>
    <w:rPr>
      <w:rFonts w:ascii="Arial" w:hAnsi="Arial" w:cs="Arial"/>
    </w:rPr>
  </w:style>
  <w:style w:type="paragraph" w:styleId="aff1">
    <w:name w:val="No Spacing"/>
    <w:uiPriority w:val="1"/>
    <w:qFormat/>
    <w:rPr>
      <w:sz w:val="24"/>
      <w:szCs w:val="24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aff3">
    <w:name w:val="Крас_строка"/>
    <w:basedOn w:val="a"/>
    <w:pPr>
      <w:spacing w:before="60" w:after="60"/>
      <w:ind w:firstLine="567"/>
      <w:jc w:val="both"/>
    </w:pPr>
    <w:rPr>
      <w:sz w:val="22"/>
      <w:szCs w:val="20"/>
    </w:rPr>
  </w:style>
  <w:style w:type="paragraph" w:customStyle="1" w:styleId="13">
    <w:name w:val="Вадькин список 1"/>
    <w:basedOn w:val="a"/>
    <w:pPr>
      <w:spacing w:after="4"/>
      <w:jc w:val="both"/>
    </w:pPr>
    <w:rPr>
      <w:sz w:val="20"/>
      <w:szCs w:val="20"/>
    </w:rPr>
  </w:style>
  <w:style w:type="character" w:customStyle="1" w:styleId="aff4">
    <w:name w:val="Основной текст_"/>
    <w:link w:val="52"/>
    <w:rPr>
      <w:spacing w:val="3"/>
      <w:shd w:val="clear" w:color="auto" w:fill="FFFFFF"/>
    </w:rPr>
  </w:style>
  <w:style w:type="paragraph" w:customStyle="1" w:styleId="52">
    <w:name w:val="Основной текст5"/>
    <w:basedOn w:val="a"/>
    <w:link w:val="aff4"/>
    <w:pPr>
      <w:widowControl w:val="0"/>
      <w:shd w:val="clear" w:color="auto" w:fill="FFFFFF"/>
      <w:spacing w:after="240" w:line="274" w:lineRule="exact"/>
      <w:ind w:hanging="2100"/>
      <w:jc w:val="center"/>
    </w:pPr>
    <w:rPr>
      <w:spacing w:val="3"/>
      <w:sz w:val="20"/>
      <w:szCs w:val="20"/>
    </w:rPr>
  </w:style>
  <w:style w:type="paragraph" w:customStyle="1" w:styleId="42">
    <w:name w:val="Обычный4"/>
  </w:style>
  <w:style w:type="character" w:customStyle="1" w:styleId="docdata">
    <w:name w:val="docdata"/>
    <w:basedOn w:val="a0"/>
  </w:style>
  <w:style w:type="paragraph" w:customStyle="1" w:styleId="32">
    <w:name w:val="Обычный3"/>
    <w:pPr>
      <w:widowControl w:val="0"/>
      <w:ind w:firstLine="400"/>
      <w:jc w:val="both"/>
    </w:pPr>
    <w:rPr>
      <w:sz w:val="24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034">
    <w:name w:val="3034"/>
    <w:basedOn w:val="a"/>
    <w:pPr>
      <w:spacing w:before="100" w:beforeAutospacing="1" w:after="100" w:afterAutospacing="1"/>
    </w:pPr>
  </w:style>
  <w:style w:type="paragraph" w:styleId="aff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2707">
    <w:name w:val="2707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mey@pur.yanao.ru" TargetMode="External"/><Relationship Id="rId13" Type="http://schemas.openxmlformats.org/officeDocument/2006/relationships/hyperlink" Target="http://www.hanime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AP/Notice/653/Requisit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nicipal@hanimey.ru" TargetMode="External"/><Relationship Id="rId10" Type="http://schemas.openxmlformats.org/officeDocument/2006/relationships/hyperlink" Target="mailto:compan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icipal@hanimey.ru" TargetMode="External"/><Relationship Id="rId14" Type="http://schemas.openxmlformats.org/officeDocument/2006/relationships/hyperlink" Target="mailto:hanymey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56</cp:revision>
  <cp:lastPrinted>2023-02-14T10:56:00Z</cp:lastPrinted>
  <dcterms:created xsi:type="dcterms:W3CDTF">2022-05-02T08:08:00Z</dcterms:created>
  <dcterms:modified xsi:type="dcterms:W3CDTF">2023-02-15T05:20:00Z</dcterms:modified>
</cp:coreProperties>
</file>