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A" w:rsidRPr="005925CA" w:rsidRDefault="00F75C0A" w:rsidP="005925CA">
      <w:pPr>
        <w:tabs>
          <w:tab w:val="left" w:pos="4820"/>
        </w:tabs>
        <w:ind w:right="77"/>
        <w:contextualSpacing/>
        <w:rPr>
          <w:rFonts w:ascii="PT Astra Serif" w:hAnsi="PT Astra Serif"/>
          <w:color w:val="010302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645718">
        <w:rPr>
          <w:rFonts w:ascii="PT Astra Serif" w:hAnsi="PT Astra Serif" w:cs="Times New Roman"/>
        </w:rPr>
        <w:t>в сфере благоустройства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64571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645718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</w:t>
            </w:r>
            <w:r w:rsidR="00A13DAF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контроля </w:t>
            </w:r>
            <w:r w:rsidR="00645718">
              <w:rPr>
                <w:rFonts w:ascii="PT Astra Serif" w:hAnsi="PT Astra Serif"/>
                <w:sz w:val="24"/>
                <w:szCs w:val="24"/>
                <w:lang w:val="ru-RU"/>
              </w:rPr>
              <w:t>в сфере благоустройства</w:t>
            </w:r>
            <w:r w:rsidR="00A13DA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профилактики).</w:t>
            </w:r>
          </w:p>
        </w:tc>
      </w:tr>
      <w:tr w:rsidR="007A3CAD" w:rsidRPr="0064571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E3A3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государственно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)и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BE3A3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64571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FC4D81" w:rsidP="001843D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Администрация поселка Ханымей, ведущий специалист по осуществлению полномочий в сфере муниципального контроля. </w:t>
            </w:r>
          </w:p>
        </w:tc>
      </w:tr>
      <w:tr w:rsidR="007A3CAD" w:rsidRPr="0064571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</w:t>
            </w:r>
            <w:r w:rsidR="001843DB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7A3CAD" w:rsidRDefault="007A3CAD" w:rsidP="00695BF8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3.Повышениерезультативности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A13DA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 сфере </w:t>
            </w:r>
            <w:r w:rsidR="00695BF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благоустройства. </w:t>
            </w:r>
          </w:p>
        </w:tc>
      </w:tr>
      <w:tr w:rsidR="007A3CAD" w:rsidRPr="0064571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645718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A13DAF" w:rsidRDefault="00311A26" w:rsidP="00695BF8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</w:t>
            </w:r>
            <w:r w:rsidR="00A13DA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  <w:r w:rsidR="00695BF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Минимизирование количества нарушений профилактики обязательных требований, установленных Правилами благоустройства.</w:t>
            </w:r>
          </w:p>
          <w:p w:rsidR="003F26E9" w:rsidRPr="007A3CAD" w:rsidRDefault="00695BF8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A13DA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Повышение правосознания и правовой культуры контролируемых лиц. 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6E15F3">
        <w:rPr>
          <w:rFonts w:ascii="PT Astra Serif" w:hAnsi="PT Astra Serif"/>
          <w:b/>
          <w:sz w:val="24"/>
          <w:szCs w:val="24"/>
        </w:rPr>
        <w:t xml:space="preserve"> </w:t>
      </w:r>
      <w:r w:rsidR="00695BF8">
        <w:rPr>
          <w:rFonts w:ascii="PT Astra Serif" w:hAnsi="PT Astra Serif"/>
          <w:b/>
          <w:sz w:val="24"/>
          <w:szCs w:val="24"/>
        </w:rPr>
        <w:t xml:space="preserve">в сфере благоустройства 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контроль </w:t>
      </w:r>
      <w:r w:rsidR="00695BF8">
        <w:rPr>
          <w:sz w:val="24"/>
          <w:szCs w:val="24"/>
          <w:lang w:val="ru-RU"/>
        </w:rPr>
        <w:t>в сфере благоустройства, выделяются следующие типы контролируемых лиц:</w:t>
      </w:r>
    </w:p>
    <w:p w:rsidR="002C6A8D" w:rsidRDefault="00311A26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 xml:space="preserve">- юридические лица и индивидуальные </w:t>
      </w:r>
      <w:proofErr w:type="gramStart"/>
      <w:r w:rsidRPr="00311A26">
        <w:rPr>
          <w:sz w:val="24"/>
          <w:szCs w:val="24"/>
          <w:lang w:val="ru-RU"/>
        </w:rPr>
        <w:t>предприниматели</w:t>
      </w:r>
      <w:proofErr w:type="gramEnd"/>
      <w:r w:rsidR="00695BF8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695BF8">
        <w:rPr>
          <w:sz w:val="24"/>
          <w:szCs w:val="24"/>
          <w:lang w:val="ru-RU"/>
        </w:rPr>
        <w:t xml:space="preserve">обеспечивающие благоустройство объектов, к которым предъявляются обязательные </w:t>
      </w:r>
      <w:r w:rsidR="00695BF8">
        <w:rPr>
          <w:sz w:val="24"/>
          <w:szCs w:val="24"/>
          <w:lang w:val="ru-RU"/>
        </w:rPr>
        <w:lastRenderedPageBreak/>
        <w:t>требования, установленные Правилами благоустройства территории поселка Ханымей;</w:t>
      </w:r>
    </w:p>
    <w:p w:rsidR="00695BF8" w:rsidRDefault="00695BF8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За текущий период 2021 года в рамках муниципального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соблюдением Правил благоустройства на территории поселка Ханымей плановые и внеплановые проверки, мероприятия по контролю без взаимодействия с субъектами контроля на территории поселка Ханымей не проводились.</w:t>
      </w:r>
    </w:p>
    <w:p w:rsidR="00695BF8" w:rsidRDefault="00695BF8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695BF8" w:rsidRDefault="00695BF8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95BF8" w:rsidRDefault="00695BF8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95BF8" w:rsidRDefault="00E9596D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поселка Ханымей в 2021 году проведена следующая работа:</w:t>
      </w:r>
    </w:p>
    <w:p w:rsidR="00E9596D" w:rsidRDefault="00E9596D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E9596D" w:rsidRDefault="00E9596D" w:rsidP="00695BF8">
      <w:pPr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процессе осуществления муниципального контроля ведется информативно-разъяснительная работ</w:t>
      </w:r>
      <w:r w:rsidR="005925CA">
        <w:rPr>
          <w:sz w:val="24"/>
          <w:szCs w:val="24"/>
          <w:lang w:val="ru-RU"/>
        </w:rPr>
        <w:t xml:space="preserve">а с подконтрольными субъектами </w:t>
      </w:r>
      <w:r>
        <w:rPr>
          <w:sz w:val="24"/>
          <w:szCs w:val="24"/>
          <w:lang w:val="ru-RU"/>
        </w:rPr>
        <w:t>оказывается консультативная помощь, даются разъяснения по вопросам соблюдения обязательных требований в устной форме).</w:t>
      </w:r>
      <w:proofErr w:type="gramEnd"/>
    </w:p>
    <w:p w:rsidR="00BF75EA" w:rsidRDefault="00BF75EA" w:rsidP="00695BF8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Default="00BF75EA" w:rsidP="00BF75EA">
      <w:pPr>
        <w:pStyle w:val="ConsPlusNormal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 программа профилактики</w:t>
      </w:r>
    </w:p>
    <w:p w:rsidR="00BF75EA" w:rsidRDefault="00BF75EA" w:rsidP="00BF75EA">
      <w:pPr>
        <w:pStyle w:val="ConsPlusNormal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DA4709" w:rsidRDefault="00BF75EA" w:rsidP="00BF75EA">
      <w:pPr>
        <w:pStyle w:val="ConsPlusNormal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улучшение экологической обстановки и санитарн</w:t>
      </w:r>
      <w:proofErr w:type="gramStart"/>
      <w:r>
        <w:rPr>
          <w:rFonts w:ascii="PT Astra Serif" w:hAnsi="PT Astra Serif"/>
          <w:sz w:val="24"/>
          <w:szCs w:val="24"/>
        </w:rPr>
        <w:t>о-</w:t>
      </w:r>
      <w:proofErr w:type="gramEnd"/>
      <w:r>
        <w:rPr>
          <w:rFonts w:ascii="PT Astra Serif" w:hAnsi="PT Astra Serif"/>
          <w:sz w:val="24"/>
          <w:szCs w:val="24"/>
        </w:rPr>
        <w:t xml:space="preserve"> гигиенических условий в жизни поселка, создание безопасных и комфортных условий для проживания населения.</w:t>
      </w:r>
    </w:p>
    <w:p w:rsidR="00BF75EA" w:rsidRPr="00DA4709" w:rsidRDefault="00BF75EA" w:rsidP="00DA4709">
      <w:pPr>
        <w:pStyle w:val="ConsPlusNormal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</w:p>
    <w:p w:rsidR="00311A26" w:rsidRDefault="002C6A8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 w:rsidR="0012737D"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645718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645718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6D0143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Администрации поселка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645718">
              <w:rPr>
                <w:rFonts w:ascii="PT Astra Serif" w:hAnsi="PT Astra Serif"/>
                <w:sz w:val="24"/>
                <w:szCs w:val="24"/>
                <w:lang w:val="ru-RU"/>
              </w:rPr>
              <w:t>контроля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в) 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D665B" w:rsidRPr="00D90AA2" w:rsidRDefault="002D665B" w:rsidP="002D665B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D90AA2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4F14A2" w:rsidRPr="00D35EC6" w:rsidRDefault="002D665B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Ведущий специалист по осуществлению полномочий в сфере муниципального контроля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645718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D35EC6" w:rsidRPr="00D35EC6" w:rsidRDefault="005F5AEA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D35EC6" w:rsidRPr="00D35EC6" w:rsidRDefault="005F5AE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5F5AEA" w:rsidRDefault="002D665B" w:rsidP="005F5AE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Заместитель Главы Администрации поселка Ханымей</w:t>
            </w:r>
          </w:p>
          <w:p w:rsidR="00D35EC6" w:rsidRPr="00D35EC6" w:rsidRDefault="00D232AC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ведущий специалист по осуществлению полномочий в сфере муниципального контроля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645718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9677D" w:rsidRPr="0099677D" w:rsidRDefault="0099677D" w:rsidP="0099677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677D" w:rsidRPr="0099677D" w:rsidRDefault="0099677D" w:rsidP="002D665B">
            <w:pPr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 порядок 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99677D" w:rsidRDefault="00D232AC" w:rsidP="00D232AC">
            <w:pPr>
              <w:pStyle w:val="ConsPlusNormal"/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</w:t>
            </w:r>
            <w:r w:rsidR="0099677D"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D232AC" w:rsidP="00D232A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Заместитель Главы Администрации поселка Ханымей, ведущий специалист по осуществлению полномочий в сфере муниципального контроля</w:t>
            </w:r>
          </w:p>
        </w:tc>
      </w:tr>
    </w:tbl>
    <w:p w:rsidR="00645718" w:rsidRDefault="00645718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bookmarkStart w:id="0" w:name="_GoBack"/>
      <w:bookmarkEnd w:id="0"/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45718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lastRenderedPageBreak/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441D1" w:rsidRDefault="00BB3187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DA4709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A4709" w:rsidRDefault="00BB3187" w:rsidP="008C5490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DA4709">
        <w:rPr>
          <w:rFonts w:ascii="PT Astra Serif" w:hAnsi="PT Astra Serif"/>
          <w:sz w:val="24"/>
          <w:szCs w:val="24"/>
          <w:lang w:val="ru-RU"/>
        </w:rPr>
        <w:t xml:space="preserve">Оценка эффективности Программы производится по итогам 2022 года методом сравнения показателей качества профилактической деятельности </w:t>
      </w:r>
      <w:proofErr w:type="gramStart"/>
      <w:r w:rsidR="00DA4709">
        <w:rPr>
          <w:rFonts w:ascii="PT Astra Serif" w:hAnsi="PT Astra Serif"/>
          <w:sz w:val="24"/>
          <w:szCs w:val="24"/>
          <w:lang w:val="ru-RU"/>
        </w:rPr>
        <w:t>с</w:t>
      </w:r>
      <w:proofErr w:type="gramEnd"/>
      <w:r w:rsidR="00DA4709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DA4709">
        <w:rPr>
          <w:rFonts w:ascii="PT Astra Serif" w:hAnsi="PT Astra Serif"/>
          <w:sz w:val="24"/>
          <w:szCs w:val="24"/>
          <w:lang w:val="ru-RU"/>
        </w:rPr>
        <w:t>предыдущем</w:t>
      </w:r>
      <w:proofErr w:type="gramEnd"/>
      <w:r w:rsidR="00DA4709">
        <w:rPr>
          <w:rFonts w:ascii="PT Astra Serif" w:hAnsi="PT Astra Serif"/>
          <w:sz w:val="24"/>
          <w:szCs w:val="24"/>
          <w:lang w:val="ru-RU"/>
        </w:rPr>
        <w:t xml:space="preserve"> годом.</w:t>
      </w:r>
    </w:p>
    <w:p w:rsidR="00DA4709" w:rsidRDefault="00BB3187" w:rsidP="008C5490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DA4709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DA4709" w:rsidRPr="008C5490" w:rsidRDefault="008C5490" w:rsidP="008C5490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1.</w:t>
      </w:r>
      <w:r w:rsidR="00DA4709" w:rsidRPr="008C5490">
        <w:rPr>
          <w:rFonts w:ascii="PT Astra Serif" w:hAnsi="PT Astra Serif"/>
          <w:sz w:val="24"/>
          <w:szCs w:val="24"/>
          <w:lang w:val="ru-RU"/>
        </w:rPr>
        <w:t>Количество выданных предписаний;</w:t>
      </w:r>
    </w:p>
    <w:p w:rsidR="00DA4709" w:rsidRPr="008C5490" w:rsidRDefault="008C5490" w:rsidP="008C5490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2.</w:t>
      </w:r>
      <w:r w:rsidR="00DA4709" w:rsidRPr="008C5490">
        <w:rPr>
          <w:rFonts w:ascii="PT Astra Serif" w:hAnsi="PT Astra Serif"/>
          <w:sz w:val="24"/>
          <w:szCs w:val="24"/>
          <w:lang w:val="ru-RU"/>
        </w:rPr>
        <w:t>Количество субъектов, которым выданы предписания;</w:t>
      </w:r>
    </w:p>
    <w:p w:rsidR="00DA4709" w:rsidRDefault="008C5490" w:rsidP="008C5490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</w:t>
      </w:r>
      <w:r w:rsidRPr="008C5490">
        <w:rPr>
          <w:rFonts w:ascii="PT Astra Serif" w:hAnsi="PT Astra Serif"/>
          <w:sz w:val="24"/>
          <w:szCs w:val="24"/>
          <w:lang w:val="ru-RU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</w:t>
      </w:r>
      <w:r>
        <w:rPr>
          <w:rFonts w:ascii="PT Astra Serif" w:hAnsi="PT Astra Serif"/>
          <w:sz w:val="24"/>
          <w:szCs w:val="24"/>
          <w:lang w:val="ru-RU"/>
        </w:rPr>
        <w:t>посредством размещения на официальном сайте контрольного органа руководств (памяток), информационных статей.</w:t>
      </w:r>
    </w:p>
    <w:p w:rsidR="00BB3187" w:rsidRDefault="00BB3187" w:rsidP="008C5490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>Ожидаемые конечные результаты:</w:t>
      </w:r>
    </w:p>
    <w:p w:rsidR="00BB3187" w:rsidRDefault="00BB3187" w:rsidP="008C5490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B3187" w:rsidRPr="008C5490" w:rsidRDefault="00BB3187" w:rsidP="008C5490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снижение уровня административной нагрузки на подконтрольные субъекты. </w:t>
      </w:r>
    </w:p>
    <w:sectPr w:rsidR="00BB3187" w:rsidRPr="008C5490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F5" w:rsidRPr="002069D3" w:rsidRDefault="00DE64F5" w:rsidP="002069D3">
      <w:r>
        <w:separator/>
      </w:r>
    </w:p>
  </w:endnote>
  <w:endnote w:type="continuationSeparator" w:id="0">
    <w:p w:rsidR="00DE64F5" w:rsidRPr="002069D3" w:rsidRDefault="00DE64F5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F5" w:rsidRPr="002069D3" w:rsidRDefault="00DE64F5" w:rsidP="002069D3">
      <w:r>
        <w:separator/>
      </w:r>
    </w:p>
  </w:footnote>
  <w:footnote w:type="continuationSeparator" w:id="0">
    <w:p w:rsidR="00DE64F5" w:rsidRPr="002069D3" w:rsidRDefault="00DE64F5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197"/>
    <w:multiLevelType w:val="hybridMultilevel"/>
    <w:tmpl w:val="86BA1052"/>
    <w:lvl w:ilvl="0" w:tplc="817281C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530A4"/>
    <w:rsid w:val="00060EAA"/>
    <w:rsid w:val="00091A97"/>
    <w:rsid w:val="0009751E"/>
    <w:rsid w:val="000E2F45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D3A66"/>
    <w:rsid w:val="002069D3"/>
    <w:rsid w:val="00273508"/>
    <w:rsid w:val="00280F86"/>
    <w:rsid w:val="002A10AE"/>
    <w:rsid w:val="002A2BA4"/>
    <w:rsid w:val="002B2E3C"/>
    <w:rsid w:val="002C6A8D"/>
    <w:rsid w:val="002D665B"/>
    <w:rsid w:val="002F338A"/>
    <w:rsid w:val="003072F4"/>
    <w:rsid w:val="00311A26"/>
    <w:rsid w:val="00332D53"/>
    <w:rsid w:val="00350C1B"/>
    <w:rsid w:val="00391AB5"/>
    <w:rsid w:val="003A08A0"/>
    <w:rsid w:val="003D01E4"/>
    <w:rsid w:val="003E1F18"/>
    <w:rsid w:val="003F26E9"/>
    <w:rsid w:val="00407B45"/>
    <w:rsid w:val="0042734B"/>
    <w:rsid w:val="00483FA1"/>
    <w:rsid w:val="004F0E6B"/>
    <w:rsid w:val="004F14A2"/>
    <w:rsid w:val="004F1C32"/>
    <w:rsid w:val="004F7DAB"/>
    <w:rsid w:val="00577DB1"/>
    <w:rsid w:val="005925CA"/>
    <w:rsid w:val="005B5BC1"/>
    <w:rsid w:val="005D1241"/>
    <w:rsid w:val="005E045D"/>
    <w:rsid w:val="005E2464"/>
    <w:rsid w:val="005F5AEA"/>
    <w:rsid w:val="005F6C32"/>
    <w:rsid w:val="00606161"/>
    <w:rsid w:val="00624EBD"/>
    <w:rsid w:val="00645718"/>
    <w:rsid w:val="00651272"/>
    <w:rsid w:val="00686987"/>
    <w:rsid w:val="006943F0"/>
    <w:rsid w:val="00695BF8"/>
    <w:rsid w:val="006A3B51"/>
    <w:rsid w:val="006D0143"/>
    <w:rsid w:val="006E15F3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6F12"/>
    <w:rsid w:val="007E7C32"/>
    <w:rsid w:val="00842E96"/>
    <w:rsid w:val="008B59E6"/>
    <w:rsid w:val="008C5490"/>
    <w:rsid w:val="008C5C1D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3DAF"/>
    <w:rsid w:val="00A17C8F"/>
    <w:rsid w:val="00AF0349"/>
    <w:rsid w:val="00AF602C"/>
    <w:rsid w:val="00B01E29"/>
    <w:rsid w:val="00B63591"/>
    <w:rsid w:val="00BA1288"/>
    <w:rsid w:val="00BB3187"/>
    <w:rsid w:val="00BE1389"/>
    <w:rsid w:val="00BE3A32"/>
    <w:rsid w:val="00BF75EA"/>
    <w:rsid w:val="00C03D91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1E3A"/>
    <w:rsid w:val="00D232AC"/>
    <w:rsid w:val="00D35EC6"/>
    <w:rsid w:val="00D441D1"/>
    <w:rsid w:val="00D44995"/>
    <w:rsid w:val="00D67C80"/>
    <w:rsid w:val="00D855D6"/>
    <w:rsid w:val="00D90AA2"/>
    <w:rsid w:val="00DA4709"/>
    <w:rsid w:val="00DA5AD3"/>
    <w:rsid w:val="00DC02BF"/>
    <w:rsid w:val="00DE64F5"/>
    <w:rsid w:val="00E13033"/>
    <w:rsid w:val="00E61D3C"/>
    <w:rsid w:val="00E9596D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C4D81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C3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DA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C3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DA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FA87-8A26-479E-BBFC-A5DEDDD5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Специалист</cp:lastModifiedBy>
  <cp:revision>9</cp:revision>
  <cp:lastPrinted>2021-09-23T05:23:00Z</cp:lastPrinted>
  <dcterms:created xsi:type="dcterms:W3CDTF">2021-09-23T06:02:00Z</dcterms:created>
  <dcterms:modified xsi:type="dcterms:W3CDTF">2021-09-30T04:32:00Z</dcterms:modified>
</cp:coreProperties>
</file>