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beforeAutospacing="0" w:after="0" w:afterAutospacing="0"/>
        <w:shd w:val="clear" w:color="auto" w:fill="ffffff"/>
        <w:rPr>
          <w:rStyle w:val="817"/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об осуществлении муниципального </w:t>
      </w:r>
      <w:r>
        <w:rPr>
          <w:rStyle w:val="817"/>
          <w:rFonts w:ascii="Liberation Serif" w:hAnsi="Liberation Serif"/>
          <w:color w:val="000000"/>
        </w:rPr>
        <w:t xml:space="preserve">жилищного</w:t>
      </w:r>
      <w:r>
        <w:rPr>
          <w:rStyle w:val="817"/>
          <w:rFonts w:ascii="Liberation Serif" w:hAnsi="Liberation Serif"/>
          <w:color w:val="000000"/>
        </w:rPr>
        <w:t xml:space="preserve"> контроля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за </w:t>
      </w:r>
      <w:r>
        <w:rPr>
          <w:rStyle w:val="817"/>
          <w:rFonts w:ascii="Liberation Serif" w:hAnsi="Liberation Serif"/>
          <w:color w:val="000000"/>
        </w:rPr>
        <w:t xml:space="preserve">2 </w:t>
      </w:r>
      <w:r>
        <w:rPr>
          <w:rStyle w:val="817"/>
          <w:rFonts w:ascii="Liberation Serif" w:hAnsi="Liberation Serif"/>
          <w:color w:val="000000"/>
        </w:rPr>
        <w:t xml:space="preserve">квартал 202</w:t>
      </w:r>
      <w:r>
        <w:rPr>
          <w:rStyle w:val="817"/>
          <w:rFonts w:ascii="Liberation Serif" w:hAnsi="Liberation Serif"/>
          <w:color w:val="000000"/>
        </w:rPr>
        <w:t xml:space="preserve">3 года</w:t>
      </w:r>
      <w:r/>
    </w:p>
    <w:p>
      <w:pPr>
        <w:pStyle w:val="816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>
        <w:rPr>
          <w:rFonts w:ascii="Liberation Serif" w:hAnsi="Liberation Serif"/>
          <w:color w:val="000000"/>
        </w:rPr>
        <w:t xml:space="preserve">жилищного</w:t>
      </w:r>
      <w:r>
        <w:rPr>
          <w:rFonts w:ascii="Liberation Serif" w:hAnsi="Liberation Serif"/>
          <w:color w:val="000000"/>
        </w:rPr>
        <w:t xml:space="preserve"> контроля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на территории поселка Ханымей, Пуровского района, Ямало-Ненецкого автономного округа, во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2 квартале 2023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 года плановые и внеплановые проверки соблюдения требований законодательства не проводились, так как отсутствовали основания для проведения муниципального жилищного контроля.</w:t>
      </w:r>
      <w:r>
        <w:rPr>
          <w:rFonts w:ascii="Liberation Serif" w:hAnsi="Liberation Serif"/>
          <w:color w:val="000000"/>
        </w:rPr>
      </w:r>
      <w:r/>
    </w:p>
    <w:p>
      <w:pPr>
        <w:pStyle w:val="816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>
        <w:rPr>
          <w:rFonts w:ascii="Liberation Serif" w:hAnsi="Liberation Serif"/>
          <w:color w:val="000000"/>
        </w:rPr>
      </w:r>
      <w:r/>
    </w:p>
    <w:p>
      <w:pPr>
        <w:pStyle w:val="816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>
        <w:rPr>
          <w:rFonts w:ascii="Liberation Serif" w:hAnsi="Liberation Serif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7">
    <w:name w:val="Strong"/>
    <w:basedOn w:val="8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4</cp:revision>
  <dcterms:created xsi:type="dcterms:W3CDTF">2022-06-23T05:11:00Z</dcterms:created>
  <dcterms:modified xsi:type="dcterms:W3CDTF">2023-08-10T06:19:51Z</dcterms:modified>
</cp:coreProperties>
</file>