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Default="00866592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18D">
        <w:rPr>
          <w:rFonts w:ascii="Times New Roman" w:hAnsi="Times New Roman" w:cs="Times New Roman"/>
          <w:b/>
          <w:sz w:val="28"/>
          <w:szCs w:val="28"/>
        </w:rPr>
        <w:t xml:space="preserve"> О сроках предъявления исполнительных листов к исполнению</w:t>
      </w:r>
    </w:p>
    <w:p w:rsidR="008162A9" w:rsidRPr="008162A9" w:rsidRDefault="008162A9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8D" w:rsidRPr="009F518D" w:rsidRDefault="00EA41E7" w:rsidP="009F518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41E7">
        <w:rPr>
          <w:rFonts w:ascii="Times New Roman" w:hAnsi="Times New Roman" w:cs="Times New Roman"/>
          <w:sz w:val="26"/>
          <w:szCs w:val="26"/>
        </w:rPr>
        <w:t xml:space="preserve"> </w:t>
      </w:r>
      <w:r w:rsidR="009F5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518D" w:rsidRPr="009F518D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 Исполнительные листы,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ребенка, предъявляются к исполнению в течение одного года со дня вступления в законную силу судебного акта.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Исполнительные листы, выдаваемые на основании судебных актов арбитражных судов, по которым арбитражным судом восстановлен пропущенный срок для предъявления исполнительного листа к исполнению, могут быть предъявлены к исполнению в течение трех месяцев со дня вынесения судом определения о восстановлении пропущенного срока.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Судебные приказы могут быть предъявлены к исполнению в течение трех лет со дня их выдачи.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Исполнительные документы, содержащие требования о взыскании периодических платежей,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Удостоверения, выдаваемые комиссиями по трудовым спорам, могут быть предъявлены к исполнению в течение трех месяцев со дня их выдачи.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Оформленные в установленном порядке 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требований, могут быть предъявлены к исполнению в течение</w:t>
      </w:r>
      <w:proofErr w:type="gramEnd"/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шести месяцев со дня их возвращения банком или иной кредитной организацией; без приложения указанных документов – в течение шести месяцев со дня их вынесения.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Судебные акты,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случае</w:t>
      </w:r>
      <w:proofErr w:type="gramStart"/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proofErr w:type="gramEnd"/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федеральным законом или судебным актом, актом другого органа или должностного лица должнику установлен срок для исполнения требований, содержащихся в исполнительном документе, или предоставлена отсрочка или рассрочка исполнения указанных требований, течение срока предъявления такого исполнительного документа (исключая исполнительный документ о взыскании штрафа, назначенного в качестве наказания за совершение преступления) начинается после дня окончания срока, установленного для исполнения должником требований, содержащихся в исполнительном документе, предоставления ему отсрочки или рассрочки исполнения указанных требований.</w:t>
      </w:r>
    </w:p>
    <w:p w:rsidR="009F518D" w:rsidRPr="009F518D" w:rsidRDefault="009F518D" w:rsidP="009F5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исполнительный лист ранее предъявлялся к исполнению, но затем производство по нему было окончено в связи с отзывом взыскателем либо в связи с совершением взыскателем действий, препятствующих его исполнению, то из общей продолжительности срока предъявления исполнительного листа вычитаются периоды, в течение которых производство по нему велось ранее. При этом при расчете указанного срока учитывается период нахождения исполнительного документа на исполнении не только в ФССП Росс</w:t>
      </w:r>
      <w:proofErr w:type="gramStart"/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ии и ее</w:t>
      </w:r>
      <w:proofErr w:type="gramEnd"/>
      <w:r w:rsidRPr="009F51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территориальных органах, но и в иных органах и организациях, которые наделены законодательством об исполнительном производстве правом по их исполнению, а именно: банки, иные кредитные организации, работодатели должника.</w:t>
      </w:r>
      <w:bookmarkStart w:id="0" w:name="_GoBack"/>
      <w:bookmarkEnd w:id="0"/>
    </w:p>
    <w:sectPr w:rsidR="009F518D" w:rsidRPr="009F518D" w:rsidSect="009F518D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3F518E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E96223"/>
    <w:rsid w:val="00EA41E7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21</cp:revision>
  <cp:lastPrinted>2021-01-25T13:16:00Z</cp:lastPrinted>
  <dcterms:created xsi:type="dcterms:W3CDTF">2020-03-18T06:52:00Z</dcterms:created>
  <dcterms:modified xsi:type="dcterms:W3CDTF">2021-03-03T10:25:00Z</dcterms:modified>
</cp:coreProperties>
</file>