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4E4F" w:rsidRPr="00F12550" w:rsidRDefault="00F12550" w:rsidP="00F54E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25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Сроки для обращения в суд при разрешении трудового спора</w:t>
      </w:r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4DAE">
        <w:rPr>
          <w:rFonts w:ascii="Times New Roman" w:hAnsi="Times New Roman" w:cs="Times New Roman"/>
          <w:sz w:val="27"/>
          <w:szCs w:val="27"/>
        </w:rPr>
        <w:t>В соответствии с ч. 1 ст. 392 Трудового кодекса Российской Федерации сроки давности исчисляются со дня возникновения у истца права на предъявление соответствующего требования в суд, то есть со дня, когда он узнал или должен был узнать о нарушении своего права.</w:t>
      </w:r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срока давности по спорам об увольнении начинается со дня вручения работнику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(ст. 66.1 Трудового кодекса Российской Федерации) у работодателя по последнему месту работы.</w:t>
      </w:r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разрешением индивидуального трудового спора работник имеет право обратиться в суд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срок для обращения работодателя в суд с иском к работнику – один год со дня </w:t>
      </w:r>
      <w:proofErr w:type="gramStart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обнаружения</w:t>
      </w:r>
      <w:proofErr w:type="gramEnd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причиненного работником ущерба.</w:t>
      </w:r>
    </w:p>
    <w:p w:rsidR="00F12550" w:rsidRPr="00D34DAE" w:rsidRDefault="00F12550" w:rsidP="00D34DAE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Поста</w:t>
      </w:r>
      <w:bookmarkStart w:id="0" w:name="_GoBack"/>
      <w:bookmarkEnd w:id="0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новлению Пленума Верховного Суда Российской Федерации от 29.05.2018 № 15 «О применении судами законодательства, регулирующего труд работников, работающих у работодателей – физических лиц и у работодателей – субъектов малого предпринимательства, которые отнесены к </w:t>
      </w:r>
      <w:proofErr w:type="spellStart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микропредприятиям</w:t>
      </w:r>
      <w:proofErr w:type="spellEnd"/>
      <w:r w:rsidRPr="00D34DAE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обращение работников в государственную инспекцию труда или в прокуратуру в ряде случаев может признаваться уважительной причиной пропуска срока на обращение в суд.</w:t>
      </w:r>
      <w:proofErr w:type="gramEnd"/>
    </w:p>
    <w:p w:rsidR="00F54E4F" w:rsidRPr="00F54E4F" w:rsidRDefault="00F54E4F" w:rsidP="00F54E4F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54E4F" w:rsidRPr="00FD5081" w:rsidRDefault="00F54E4F" w:rsidP="00F54E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54E4F" w:rsidRPr="00FD5081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C36D0"/>
    <w:rsid w:val="003F518E"/>
    <w:rsid w:val="00437C53"/>
    <w:rsid w:val="00444AA7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34DAE"/>
    <w:rsid w:val="00D53440"/>
    <w:rsid w:val="00DF0C21"/>
    <w:rsid w:val="00E96223"/>
    <w:rsid w:val="00EA41E7"/>
    <w:rsid w:val="00F12550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30</cp:revision>
  <cp:lastPrinted>2021-12-06T08:03:00Z</cp:lastPrinted>
  <dcterms:created xsi:type="dcterms:W3CDTF">2020-03-18T06:52:00Z</dcterms:created>
  <dcterms:modified xsi:type="dcterms:W3CDTF">2021-12-06T08:03:00Z</dcterms:modified>
</cp:coreProperties>
</file>