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5D" w:rsidRPr="0087355D" w:rsidRDefault="0087355D" w:rsidP="008735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7355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Покупка ювелирных изделий</w:t>
      </w:r>
    </w:p>
    <w:p w:rsidR="0087355D" w:rsidRPr="0087355D" w:rsidRDefault="0087355D" w:rsidP="00873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5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внесены изменения в ст. 7 закона «О противодействии легализации (отмыванию) доходов, полученных преступным путем и финансированию терроризма» о правах и обязанностях организаций, осуществляющих операции с денежными средствами или иным имуществом, действующие с 10.01.2016 . </w:t>
      </w:r>
    </w:p>
    <w:p w:rsidR="0087355D" w:rsidRPr="0087355D" w:rsidRDefault="0087355D" w:rsidP="00873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55D">
        <w:rPr>
          <w:rFonts w:ascii="Times New Roman" w:eastAsia="Times New Roman" w:hAnsi="Times New Roman" w:cs="Times New Roman"/>
          <w:sz w:val="28"/>
          <w:szCs w:val="28"/>
        </w:rPr>
        <w:t>Установлено, что при покупке физическим лицом ювелирных изделий из драгоценных металлов и драгоценных камней на сумму не более 40 тыс. руб., либо на сумму в иностранной валюте, эквивалентную 40 тыс. руб., а также при использовании персонифицированного электронного средства платежа для совершения покупки физическим лицом тех же изделий в розницу на сумму, не превышающую 100 тыс. руб., либо в иностранной валюте</w:t>
      </w:r>
      <w:proofErr w:type="gramEnd"/>
      <w:r w:rsidRPr="0087355D">
        <w:rPr>
          <w:rFonts w:ascii="Times New Roman" w:eastAsia="Times New Roman" w:hAnsi="Times New Roman" w:cs="Times New Roman"/>
          <w:sz w:val="28"/>
          <w:szCs w:val="28"/>
        </w:rPr>
        <w:t xml:space="preserve"> на сумму, эквивалентную 100 тыс. руб., идентификация клиента – физического лица, его представителя не проводится (за исключением случая, если у работников организации, осуществляющей операции, возникают подозрения, что такая операция осуществляется в целях легализации преступных доходов). </w:t>
      </w:r>
    </w:p>
    <w:p w:rsidR="0087355D" w:rsidRDefault="0087355D" w:rsidP="00873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5D">
        <w:rPr>
          <w:rFonts w:ascii="Times New Roman" w:eastAsia="Times New Roman" w:hAnsi="Times New Roman" w:cs="Times New Roman"/>
          <w:sz w:val="28"/>
          <w:szCs w:val="28"/>
        </w:rPr>
        <w:t>В остальных случаях в отношении физических лиц устанавливается фамилия, имя, отчество, гражданство, дата рождения,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55D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документа, удостоверяющего личность,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или места пребывания, ИНН. </w:t>
      </w:r>
    </w:p>
    <w:p w:rsidR="0087355D" w:rsidRDefault="0087355D" w:rsidP="0087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5D" w:rsidRDefault="0087355D" w:rsidP="0087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 района</w:t>
      </w:r>
    </w:p>
    <w:p w:rsidR="0087355D" w:rsidRPr="0087355D" w:rsidRDefault="0087355D" w:rsidP="0087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советник юстиции                                                          С.П. Черняков</w:t>
      </w:r>
    </w:p>
    <w:p w:rsidR="006E57C1" w:rsidRDefault="006E57C1" w:rsidP="0087355D">
      <w:pPr>
        <w:jc w:val="both"/>
      </w:pPr>
    </w:p>
    <w:sectPr w:rsidR="006E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372"/>
    <w:multiLevelType w:val="multilevel"/>
    <w:tmpl w:val="0FE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355D"/>
    <w:rsid w:val="006E57C1"/>
    <w:rsid w:val="0087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2016-02-15T07:16:00Z</dcterms:created>
  <dcterms:modified xsi:type="dcterms:W3CDTF">2016-02-15T07:16:00Z</dcterms:modified>
</cp:coreProperties>
</file>