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B1" w:rsidRDefault="005059B1" w:rsidP="00505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7E1A7EEE" wp14:editId="59846293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91" w:rsidRDefault="00676691" w:rsidP="00D5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B2" w:rsidRPr="00676691" w:rsidRDefault="00D51889" w:rsidP="00D5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91">
        <w:rPr>
          <w:rFonts w:ascii="Times New Roman" w:hAnsi="Times New Roman" w:cs="Times New Roman"/>
          <w:b/>
          <w:sz w:val="28"/>
          <w:szCs w:val="28"/>
        </w:rPr>
        <w:t>Дома блокированной застройки обрели правовой статус</w:t>
      </w:r>
    </w:p>
    <w:p w:rsidR="00D51889" w:rsidRPr="005059B1" w:rsidRDefault="00D51889" w:rsidP="00D5188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1889" w:rsidRPr="005059B1" w:rsidRDefault="00D51889" w:rsidP="00D5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59B1">
        <w:rPr>
          <w:rFonts w:ascii="Times New Roman" w:hAnsi="Times New Roman" w:cs="Times New Roman"/>
          <w:sz w:val="27"/>
          <w:szCs w:val="27"/>
        </w:rPr>
        <w:t xml:space="preserve">1 марта 2022 года вступила в силу норма Федерального закона от 30.12.2021 №476-ФЗ «О внесении изменений в отдельные законодательные акты Российской Федерации» в части регулирования отношений по домам блокированной застройки. </w:t>
      </w:r>
    </w:p>
    <w:p w:rsidR="00D51889" w:rsidRPr="005059B1" w:rsidRDefault="00D51889" w:rsidP="00D5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59B1">
        <w:rPr>
          <w:rFonts w:ascii="Times New Roman" w:hAnsi="Times New Roman" w:cs="Times New Roman"/>
          <w:sz w:val="27"/>
          <w:szCs w:val="27"/>
        </w:rPr>
        <w:t xml:space="preserve">До недавнего времени правовой статус домов блокированной застройки отсутствовал. По сути, они относились к жилым помещениям, но имели особенности, согласно которым такие постройки трудно было считать многоквартирными. С марта </w:t>
      </w:r>
      <w:r w:rsidRPr="005059B1">
        <w:rPr>
          <w:rFonts w:ascii="Times New Roman" w:hAnsi="Times New Roman" w:cs="Times New Roman"/>
          <w:sz w:val="27"/>
          <w:szCs w:val="27"/>
        </w:rPr>
        <w:t>2022</w:t>
      </w:r>
      <w:r w:rsidRPr="005059B1">
        <w:rPr>
          <w:rFonts w:ascii="Times New Roman" w:hAnsi="Times New Roman" w:cs="Times New Roman"/>
          <w:sz w:val="27"/>
          <w:szCs w:val="27"/>
        </w:rPr>
        <w:t xml:space="preserve"> года данный правовой пробел устранен.</w:t>
      </w:r>
    </w:p>
    <w:p w:rsidR="00D51889" w:rsidRPr="005059B1" w:rsidRDefault="00D51889" w:rsidP="00D5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59B1">
        <w:rPr>
          <w:rFonts w:ascii="Times New Roman" w:hAnsi="Times New Roman" w:cs="Times New Roman"/>
          <w:sz w:val="27"/>
          <w:szCs w:val="27"/>
        </w:rPr>
        <w:t xml:space="preserve">Теперь в Градостроительном кодексе России появилось понятие – дом блокированной застройки. Итак, домом блокированной застройки называют строение, расположенное в ряд, которое разделяется друг от друга боковыми стенами без проемов и проходов. Каждый жилой блок имеет отдельный выход. Постройка не должна превышать 3-х этажей, а однотипных самостоятельных секций должно быть не более 10. Общедомовое имущество в таких строениях отсутствует. </w:t>
      </w:r>
    </w:p>
    <w:p w:rsidR="00D51889" w:rsidRPr="005059B1" w:rsidRDefault="00D51889" w:rsidP="00D5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59B1">
        <w:rPr>
          <w:rFonts w:ascii="Times New Roman" w:hAnsi="Times New Roman" w:cs="Times New Roman"/>
          <w:sz w:val="27"/>
          <w:szCs w:val="27"/>
        </w:rPr>
        <w:t xml:space="preserve">До марта 2022 года собственникам приходилось признавать строение домом блокированной застройки в суде. Смена статуса квартиры на самостоятельное строение также было возможно по разрешению на ввод объекта в эксплуатацию. Сейчас законодатель максимально упростил эту процедуру. Если объект соответствует выше названным требованиям, то он автоматически признается домом блокированной застройки, независимо от того, является ли данный блок зданием или помещением в здании. </w:t>
      </w:r>
      <w:r w:rsidRPr="005059B1">
        <w:rPr>
          <w:rFonts w:ascii="Times New Roman" w:hAnsi="Times New Roman" w:cs="Times New Roman"/>
          <w:sz w:val="27"/>
          <w:szCs w:val="27"/>
        </w:rPr>
        <w:t>С</w:t>
      </w:r>
      <w:r w:rsidRPr="005059B1">
        <w:rPr>
          <w:rFonts w:ascii="Times New Roman" w:hAnsi="Times New Roman" w:cs="Times New Roman"/>
          <w:sz w:val="27"/>
          <w:szCs w:val="27"/>
        </w:rPr>
        <w:t xml:space="preserve">обственникам такой недвижимости не обязательно обращаться в Росреестр для замены ранее выданных документов или внесения изменения в Единый </w:t>
      </w:r>
      <w:r w:rsidRPr="005059B1">
        <w:rPr>
          <w:rFonts w:ascii="Times New Roman" w:hAnsi="Times New Roman" w:cs="Times New Roman"/>
          <w:sz w:val="27"/>
          <w:szCs w:val="27"/>
        </w:rPr>
        <w:t>государственный реестр недвижимости</w:t>
      </w:r>
      <w:r w:rsidRPr="005059B1">
        <w:rPr>
          <w:rFonts w:ascii="Times New Roman" w:hAnsi="Times New Roman" w:cs="Times New Roman"/>
          <w:sz w:val="27"/>
          <w:szCs w:val="27"/>
        </w:rPr>
        <w:t xml:space="preserve">. Эта процедура осуществляется исключительно по желанию правообладателей. Ранее выданные правоустанавливающие документы сохраняют свою юридическую силу и не требуют переоформления. </w:t>
      </w:r>
    </w:p>
    <w:p w:rsidR="00D51889" w:rsidRPr="005059B1" w:rsidRDefault="00D51889" w:rsidP="00D5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59B1">
        <w:rPr>
          <w:rFonts w:ascii="Times New Roman" w:hAnsi="Times New Roman" w:cs="Times New Roman"/>
          <w:sz w:val="27"/>
          <w:szCs w:val="27"/>
        </w:rPr>
        <w:t>Д</w:t>
      </w:r>
      <w:r w:rsidRPr="005059B1">
        <w:rPr>
          <w:rFonts w:ascii="Times New Roman" w:hAnsi="Times New Roman" w:cs="Times New Roman"/>
          <w:sz w:val="27"/>
          <w:szCs w:val="27"/>
        </w:rPr>
        <w:t xml:space="preserve">о </w:t>
      </w:r>
      <w:r w:rsidRPr="005059B1">
        <w:rPr>
          <w:rFonts w:ascii="Times New Roman" w:hAnsi="Times New Roman" w:cs="Times New Roman"/>
          <w:sz w:val="27"/>
          <w:szCs w:val="27"/>
        </w:rPr>
        <w:t>вступления изменений в Градостроительный и Жилищные кодексы Российской Федерации</w:t>
      </w:r>
      <w:r w:rsidRPr="005059B1">
        <w:rPr>
          <w:rFonts w:ascii="Times New Roman" w:hAnsi="Times New Roman" w:cs="Times New Roman"/>
          <w:sz w:val="27"/>
          <w:szCs w:val="27"/>
        </w:rPr>
        <w:t xml:space="preserve"> необходимость в признании дома блочной застройкой возникала у собственников, которые желали совершить реконструкцию своей части дома или приобрести земельный участок под ней. Порой легче было признать жилище домом блокированной застройки в суде, чем получить согласие соседа на видоизменение объекта недвижимости или уговорить соседа на приобретение земельного участка в общедолевую собственность.</w:t>
      </w:r>
    </w:p>
    <w:p w:rsidR="00D51889" w:rsidRPr="005059B1" w:rsidRDefault="00D51889" w:rsidP="00D51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59B1">
        <w:rPr>
          <w:rFonts w:ascii="Times New Roman" w:hAnsi="Times New Roman" w:cs="Times New Roman"/>
          <w:sz w:val="27"/>
          <w:szCs w:val="27"/>
        </w:rPr>
        <w:t xml:space="preserve">Сейчас не надо идти в суд. Достаточно соблюсти одно условие: одновременно обратиться в орган регистрации за учетом изменений либо обратиться одному из собственников, закрепив такие полномочия в протоколе общего собрания собственников дома. Результатом обращения станет изменение </w:t>
      </w:r>
      <w:proofErr w:type="spellStart"/>
      <w:r w:rsidRPr="005059B1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5059B1">
        <w:rPr>
          <w:rFonts w:ascii="Times New Roman" w:hAnsi="Times New Roman" w:cs="Times New Roman"/>
          <w:sz w:val="27"/>
          <w:szCs w:val="27"/>
        </w:rPr>
        <w:t xml:space="preserve"> вида объекта с помещения на здание. В назначение объекта будет фигурировать «жилой дом», а вид разрешенного использования будет значиться как «дом блокирован</w:t>
      </w:r>
      <w:bookmarkStart w:id="0" w:name="_GoBack"/>
      <w:bookmarkEnd w:id="0"/>
      <w:r w:rsidRPr="005059B1">
        <w:rPr>
          <w:rFonts w:ascii="Times New Roman" w:hAnsi="Times New Roman" w:cs="Times New Roman"/>
          <w:sz w:val="27"/>
          <w:szCs w:val="27"/>
        </w:rPr>
        <w:t>ной застройки». С кадастрового учета будет снято здание в целом. Взамен на кадастровый учет будет поставлен каждый отдел</w:t>
      </w:r>
      <w:r w:rsidRPr="005059B1">
        <w:rPr>
          <w:rFonts w:ascii="Times New Roman" w:hAnsi="Times New Roman" w:cs="Times New Roman"/>
          <w:sz w:val="27"/>
          <w:szCs w:val="27"/>
        </w:rPr>
        <w:t>ьный блок, как самостоятельный.</w:t>
      </w:r>
    </w:p>
    <w:sectPr w:rsidR="00D51889" w:rsidRPr="005059B1" w:rsidSect="005059B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89"/>
    <w:rsid w:val="00333AB2"/>
    <w:rsid w:val="005059B1"/>
    <w:rsid w:val="00676691"/>
    <w:rsid w:val="00D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BA4E"/>
  <w15:chartTrackingRefBased/>
  <w15:docId w15:val="{35869CB5-FF2C-4C6D-B605-9379C8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2</cp:revision>
  <cp:lastPrinted>2023-02-13T06:11:00Z</cp:lastPrinted>
  <dcterms:created xsi:type="dcterms:W3CDTF">2023-02-13T05:54:00Z</dcterms:created>
  <dcterms:modified xsi:type="dcterms:W3CDTF">2023-02-13T06:14:00Z</dcterms:modified>
</cp:coreProperties>
</file>