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F4" w:rsidRPr="00584133" w:rsidRDefault="00584133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84133">
        <w:rPr>
          <w:b/>
          <w:bCs/>
          <w:color w:val="333333"/>
          <w:sz w:val="28"/>
          <w:szCs w:val="28"/>
          <w:shd w:val="clear" w:color="auto" w:fill="FFFFFF"/>
        </w:rPr>
        <w:t>Право граждан, оказавшихся в трудной жизненной ситуации, на получение кредитных каникул по потребительским кредитам (займам)</w:t>
      </w:r>
    </w:p>
    <w:p w:rsidR="00584133" w:rsidRPr="008861A9" w:rsidRDefault="00584133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584133" w:rsidRPr="00584133" w:rsidRDefault="00584133" w:rsidP="00584133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413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Федеральным законом от 24.07.2023 № 348 - ФЗ внесены изменения в отдельные законодательные акты Российской Федерации, которые вступают в силу с 01.01.2024.</w:t>
      </w:r>
    </w:p>
    <w:p w:rsidR="00584133" w:rsidRPr="00584133" w:rsidRDefault="00584133" w:rsidP="005841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закреплено право заемщика, заключившего договор потребительского кредита (займа), размер которого не превышает определенного Правительством Российской Федерации значения, обратиться к кредитору с требованием о предоставлении </w:t>
      </w:r>
      <w:r w:rsidRPr="0058413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льготного периода на срок до шести месяцев, в течение которого заемщик вправе не вносить платежи по такому договору</w:t>
      </w:r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4133" w:rsidRPr="00584133" w:rsidRDefault="00584133" w:rsidP="005841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Среди обязательных условий предоставления льготного периода названы, в том числе, следующие:</w:t>
      </w:r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нахождение заемщика в трудной жизненной ситуации; отсутствие постановления суда о признании заемщика банкротом; условия кредитного договора</w:t>
      </w:r>
      <w:bookmarkStart w:id="0" w:name="_GoBack"/>
      <w:bookmarkEnd w:id="0"/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не изменялись по требованию заемщика.</w:t>
      </w:r>
    </w:p>
    <w:p w:rsidR="00584133" w:rsidRPr="00584133" w:rsidRDefault="00584133" w:rsidP="005841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 трудной жизненной ситуацией понимается одно из следующих обстоятельств:</w:t>
      </w:r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снижение среднемесячного дохода заемщика, рассчитанного за 2 последних месяца, более чем на 30 процентов по сравнению со среднемесячным доходом, рассчитанным за 12 месяцев, предшествующих месяцу обращения заемщика с требованием о предоставлении льготного периода;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ситуации.</w:t>
      </w:r>
    </w:p>
    <w:p w:rsidR="00584133" w:rsidRPr="00584133" w:rsidRDefault="00584133" w:rsidP="005841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41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в течение льготного периода запрещаются</w:t>
      </w:r>
      <w:r w:rsidRPr="0058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начисление неустойки (штрафов, пени), обращение взыскания на предмет залога, обеспечивающий исполнение обязательств по договору потребительского кредита (займа), расторжение такого договора по требованию кредитора, предъявление требования о досрочном исполнении обязательства по договору.</w:t>
      </w:r>
    </w:p>
    <w:p w:rsidR="00584133" w:rsidRPr="00584133" w:rsidRDefault="00584133" w:rsidP="005841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413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Действие поправок о кредитных каникулах распространяется на правоотношения, возникшие из договоров потребительского кредита (займа), заключенных с заемщиками до дня вступления его в силу.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584133"/>
    <w:rsid w:val="008861A9"/>
    <w:rsid w:val="00C05563"/>
    <w:rsid w:val="00D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2023-09-13T05:53:00Z</dcterms:created>
  <dcterms:modified xsi:type="dcterms:W3CDTF">2023-09-13T05:53:00Z</dcterms:modified>
</cp:coreProperties>
</file>