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9" w:rsidRPr="00933637" w:rsidRDefault="0093363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933637">
        <w:rPr>
          <w:b/>
          <w:bCs/>
          <w:color w:val="333333"/>
          <w:sz w:val="28"/>
          <w:szCs w:val="28"/>
          <w:shd w:val="clear" w:color="auto" w:fill="FFFFFF"/>
        </w:rPr>
        <w:t>Увеличены предельные размеры социальных налоговых вычетов по налогу на доходы физических лиц</w:t>
      </w:r>
    </w:p>
    <w:p w:rsidR="00933637" w:rsidRPr="008861A9" w:rsidRDefault="0093363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933637" w:rsidRPr="00933637" w:rsidRDefault="00933637" w:rsidP="009336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28.04.2023 № 159-ФЗ внесены изменения в статью 219 Налогового кодекса Российской Федерации, увеличивающие предельные размеры социальных налоговых вычетов по налогу на доходы физических лиц:</w:t>
      </w:r>
    </w:p>
    <w:p w:rsidR="00933637" w:rsidRPr="00933637" w:rsidRDefault="00933637" w:rsidP="009336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части расходов на обучение детей с 50 000 рублей до 110 000 рублей;</w:t>
      </w:r>
    </w:p>
    <w:p w:rsidR="00933637" w:rsidRPr="00933637" w:rsidRDefault="00933637" w:rsidP="009336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иным расходам, в том числе по расходам на собственное обучение, лечение (в том числе членов семьи) и приобретение лекарств, с 120 000 рублей до 150 000 рублей.</w:t>
      </w:r>
    </w:p>
    <w:p w:rsidR="00933637" w:rsidRPr="00933637" w:rsidRDefault="00933637" w:rsidP="009336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1 января 2024 года.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4B1309"/>
    <w:rsid w:val="00584133"/>
    <w:rsid w:val="00783726"/>
    <w:rsid w:val="008861A9"/>
    <w:rsid w:val="00933637"/>
    <w:rsid w:val="00C05563"/>
    <w:rsid w:val="00D65FF4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2023-09-13T06:37:00Z</dcterms:created>
  <dcterms:modified xsi:type="dcterms:W3CDTF">2023-09-13T06:37:00Z</dcterms:modified>
</cp:coreProperties>
</file>